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BF0DC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0D73E4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AB2D7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E2620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E2620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0D73E4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E2620">
        <w:rPr>
          <w:rFonts w:ascii="Times New Roman" w:hAnsi="Times New Roman"/>
          <w:color w:val="000000"/>
          <w:lang w:val="uk-UA"/>
        </w:rPr>
        <w:t>617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87A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B13E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Мельник Марії Іван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7B13E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="007B13E4" w:rsidRPr="007F6BCA">
        <w:rPr>
          <w:rFonts w:ascii="Times New Roman" w:hAnsi="Times New Roman"/>
          <w:lang w:val="uk-UA"/>
        </w:rPr>
        <w:t xml:space="preserve">для </w:t>
      </w:r>
      <w:r w:rsidR="007B13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7B13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7B13E4">
        <w:rPr>
          <w:rFonts w:ascii="Times New Roman" w:hAnsi="Times New Roman"/>
          <w:color w:val="000000"/>
          <w:lang w:val="uk-UA"/>
        </w:rPr>
        <w:t xml:space="preserve">в с. Гориньград Перший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887AC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87AC2">
        <w:rPr>
          <w:rFonts w:ascii="Times New Roman" w:hAnsi="Times New Roman"/>
          <w:color w:val="000000"/>
          <w:lang w:val="uk-UA"/>
        </w:rPr>
        <w:t>3</w:t>
      </w:r>
      <w:r w:rsidR="007B13E4">
        <w:rPr>
          <w:rFonts w:ascii="Times New Roman" w:hAnsi="Times New Roman"/>
          <w:color w:val="000000"/>
          <w:lang w:val="uk-UA"/>
        </w:rPr>
        <w:t>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B13E4">
        <w:rPr>
          <w:rFonts w:ascii="Times New Roman" w:hAnsi="Times New Roman"/>
          <w:color w:val="000000"/>
          <w:lang w:val="uk-UA"/>
        </w:rPr>
        <w:t>231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B13E4">
        <w:rPr>
          <w:rFonts w:ascii="Times New Roman" w:hAnsi="Times New Roman"/>
          <w:color w:val="000000"/>
          <w:lang w:val="uk-UA"/>
        </w:rPr>
        <w:t>1520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B13E4">
        <w:rPr>
          <w:rFonts w:ascii="Times New Roman" w:hAnsi="Times New Roman"/>
          <w:color w:val="000000"/>
          <w:lang w:val="uk-UA"/>
        </w:rPr>
        <w:t>1520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7B13E4" w:rsidRPr="007F6BCA">
        <w:rPr>
          <w:rFonts w:ascii="Times New Roman" w:hAnsi="Times New Roman"/>
          <w:lang w:val="uk-UA"/>
        </w:rPr>
        <w:t xml:space="preserve">для </w:t>
      </w:r>
      <w:r w:rsidR="007B13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7B13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7B13E4">
        <w:rPr>
          <w:rFonts w:ascii="Times New Roman" w:hAnsi="Times New Roman"/>
          <w:color w:val="000000"/>
          <w:lang w:val="uk-UA"/>
        </w:rPr>
        <w:t>в с. Гориньград Перший</w:t>
      </w:r>
      <w:r w:rsidR="00887AC2">
        <w:rPr>
          <w:rFonts w:ascii="Times New Roman" w:hAnsi="Times New Roman"/>
          <w:color w:val="000000"/>
          <w:lang w:val="uk-UA"/>
        </w:rPr>
        <w:t>.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B13E4">
        <w:rPr>
          <w:rFonts w:ascii="Times New Roman" w:hAnsi="Times New Roman"/>
          <w:color w:val="000000"/>
          <w:lang w:val="uk-UA"/>
        </w:rPr>
        <w:t>1520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7B13E4" w:rsidRPr="007F6BCA">
        <w:rPr>
          <w:rFonts w:ascii="Times New Roman" w:hAnsi="Times New Roman"/>
          <w:lang w:val="uk-UA"/>
        </w:rPr>
        <w:t xml:space="preserve">для </w:t>
      </w:r>
      <w:r w:rsidR="007B13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7B13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7B13E4">
        <w:rPr>
          <w:rFonts w:ascii="Times New Roman" w:hAnsi="Times New Roman"/>
          <w:color w:val="000000"/>
          <w:lang w:val="uk-UA"/>
        </w:rPr>
        <w:t>в с. Гориньград Перший</w:t>
      </w:r>
      <w:r w:rsidR="00887AC2">
        <w:rPr>
          <w:rFonts w:ascii="Times New Roman" w:hAnsi="Times New Roman"/>
          <w:color w:val="000000"/>
          <w:lang w:val="uk-UA"/>
        </w:rPr>
        <w:t>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9A" w:rsidRDefault="00BB449A" w:rsidP="00780E91">
      <w:pPr>
        <w:spacing w:after="0" w:line="240" w:lineRule="auto"/>
      </w:pPr>
      <w:r>
        <w:separator/>
      </w:r>
    </w:p>
  </w:endnote>
  <w:endnote w:type="continuationSeparator" w:id="0">
    <w:p w:rsidR="00BB449A" w:rsidRDefault="00BB449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9A" w:rsidRDefault="00BB449A" w:rsidP="00780E91">
      <w:pPr>
        <w:spacing w:after="0" w:line="240" w:lineRule="auto"/>
      </w:pPr>
      <w:r>
        <w:separator/>
      </w:r>
    </w:p>
  </w:footnote>
  <w:footnote w:type="continuationSeparator" w:id="0">
    <w:p w:rsidR="00BB449A" w:rsidRDefault="00BB449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3E4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E2620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13E4"/>
    <w:rsid w:val="007C7A77"/>
    <w:rsid w:val="007D2E02"/>
    <w:rsid w:val="007F6BCA"/>
    <w:rsid w:val="008042B7"/>
    <w:rsid w:val="0085243D"/>
    <w:rsid w:val="00887AC2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B2D76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72933"/>
    <w:rsid w:val="00B939C2"/>
    <w:rsid w:val="00BB449A"/>
    <w:rsid w:val="00BC425C"/>
    <w:rsid w:val="00BF0DCF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2018-10-11T06:34:00Z</dcterms:created>
  <dcterms:modified xsi:type="dcterms:W3CDTF">2018-10-22T09:44:00Z</dcterms:modified>
</cp:coreProperties>
</file>