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5" w:rsidRPr="00A117EF" w:rsidRDefault="00753D85">
      <w:pPr>
        <w:rPr>
          <w:sz w:val="2"/>
          <w:szCs w:val="2"/>
        </w:rPr>
      </w:pPr>
    </w:p>
    <w:p w:rsidR="004921C1" w:rsidRPr="00421A71" w:rsidRDefault="004921C1" w:rsidP="004921C1">
      <w:pPr>
        <w:pBdr>
          <w:bottom w:val="single" w:sz="12" w:space="1" w:color="auto"/>
        </w:pBdr>
        <w:jc w:val="center"/>
        <w:rPr>
          <w:b/>
          <w:sz w:val="16"/>
          <w:szCs w:val="16"/>
          <w:u w:val="single"/>
        </w:rPr>
      </w:pPr>
      <w:r w:rsidRPr="00421A71">
        <w:rPr>
          <w:b/>
          <w:sz w:val="28"/>
          <w:szCs w:val="28"/>
          <w:u w:val="single"/>
        </w:rPr>
        <w:t>ПІДПРИЄМСТВО "ШУБКІВ-СЕРВІС"</w:t>
      </w:r>
    </w:p>
    <w:p w:rsidR="004921C1" w:rsidRPr="00421A71" w:rsidRDefault="004921C1" w:rsidP="004921C1">
      <w:pPr>
        <w:jc w:val="center"/>
        <w:rPr>
          <w:sz w:val="18"/>
          <w:szCs w:val="18"/>
          <w:u w:val="single"/>
        </w:rPr>
      </w:pPr>
      <w:r w:rsidRPr="00421A71">
        <w:rPr>
          <w:sz w:val="18"/>
          <w:szCs w:val="18"/>
          <w:u w:val="single"/>
        </w:rPr>
        <w:t xml:space="preserve">35325 с. </w:t>
      </w:r>
      <w:proofErr w:type="spellStart"/>
      <w:r w:rsidRPr="00421A71">
        <w:rPr>
          <w:sz w:val="18"/>
          <w:szCs w:val="18"/>
          <w:u w:val="single"/>
        </w:rPr>
        <w:t>Шубків</w:t>
      </w:r>
      <w:proofErr w:type="spellEnd"/>
      <w:r w:rsidRPr="00421A71">
        <w:rPr>
          <w:sz w:val="18"/>
          <w:szCs w:val="18"/>
          <w:u w:val="single"/>
        </w:rPr>
        <w:t xml:space="preserve"> вул. Незалежності 1 Рівненського району  Рівненської області, тел. (0362) 273-789</w:t>
      </w:r>
    </w:p>
    <w:p w:rsidR="004921C1" w:rsidRDefault="004921C1" w:rsidP="004921C1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4921C1" w:rsidRDefault="004921C1" w:rsidP="004921C1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4921C1" w:rsidRPr="006E7AB4" w:rsidRDefault="004921C1" w:rsidP="004921C1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21C1" w:rsidTr="00AC6717">
        <w:tc>
          <w:tcPr>
            <w:tcW w:w="4785" w:type="dxa"/>
          </w:tcPr>
          <w:p w:rsidR="004921C1" w:rsidRPr="00F00664" w:rsidRDefault="004921C1" w:rsidP="004921C1">
            <w:pPr>
              <w:rPr>
                <w:rFonts w:ascii="Courier New" w:hAnsi="Courier New" w:cs="Courier New"/>
                <w:i/>
                <w:u w:val="single"/>
                <w:lang w:val="uk-UA"/>
              </w:rPr>
            </w:pPr>
            <w:r w:rsidRPr="00F00664">
              <w:rPr>
                <w:rFonts w:ascii="Courier New" w:hAnsi="Courier New" w:cs="Courier New"/>
                <w:i/>
                <w:u w:val="single"/>
                <w:lang w:val="uk-UA"/>
              </w:rPr>
              <w:t>№ 1</w:t>
            </w:r>
            <w:r>
              <w:rPr>
                <w:rFonts w:ascii="Courier New" w:hAnsi="Courier New" w:cs="Courier New"/>
                <w:i/>
                <w:u w:val="single"/>
                <w:lang w:val="uk-UA"/>
              </w:rPr>
              <w:t>90</w:t>
            </w:r>
            <w:r w:rsidRPr="00F00664">
              <w:rPr>
                <w:rFonts w:ascii="Courier New" w:hAnsi="Courier New" w:cs="Courier New"/>
                <w:i/>
                <w:u w:val="single"/>
                <w:lang w:val="uk-UA"/>
              </w:rPr>
              <w:t xml:space="preserve"> від </w:t>
            </w:r>
            <w:r>
              <w:rPr>
                <w:rFonts w:ascii="Courier New" w:hAnsi="Courier New" w:cs="Courier New"/>
                <w:i/>
                <w:u w:val="single"/>
                <w:lang w:val="uk-UA"/>
              </w:rPr>
              <w:t>23</w:t>
            </w:r>
            <w:r w:rsidRPr="00F00664">
              <w:rPr>
                <w:rFonts w:ascii="Courier New" w:hAnsi="Courier New" w:cs="Courier New"/>
                <w:i/>
                <w:u w:val="single"/>
                <w:lang w:val="uk-UA"/>
              </w:rPr>
              <w:t>.0</w:t>
            </w:r>
            <w:r>
              <w:rPr>
                <w:rFonts w:ascii="Courier New" w:hAnsi="Courier New" w:cs="Courier New"/>
                <w:i/>
                <w:u w:val="single"/>
                <w:lang w:val="uk-UA"/>
              </w:rPr>
              <w:t>8</w:t>
            </w:r>
            <w:r w:rsidRPr="00F00664">
              <w:rPr>
                <w:rFonts w:ascii="Courier New" w:hAnsi="Courier New" w:cs="Courier New"/>
                <w:i/>
                <w:u w:val="single"/>
                <w:lang w:val="uk-UA"/>
              </w:rPr>
              <w:t>.2017 р.</w:t>
            </w:r>
          </w:p>
        </w:tc>
        <w:tc>
          <w:tcPr>
            <w:tcW w:w="4786" w:type="dxa"/>
          </w:tcPr>
          <w:p w:rsidR="004921C1" w:rsidRDefault="004921C1" w:rsidP="00AC6717">
            <w:pPr>
              <w:rPr>
                <w:rFonts w:ascii="Courier New" w:hAnsi="Courier New" w:cs="Courier New"/>
                <w:lang w:val="uk-UA"/>
              </w:rPr>
            </w:pPr>
            <w:r>
              <w:rPr>
                <w:rFonts w:ascii="Courier New" w:hAnsi="Courier New" w:cs="Courier New"/>
                <w:lang w:val="uk-UA"/>
              </w:rPr>
              <w:t>Сільському голові</w:t>
            </w:r>
          </w:p>
          <w:p w:rsidR="004921C1" w:rsidRPr="00F00664" w:rsidRDefault="004921C1" w:rsidP="00AC6717">
            <w:pPr>
              <w:rPr>
                <w:rFonts w:ascii="Courier New" w:hAnsi="Courier New" w:cs="Courier New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lang w:val="uk-UA"/>
              </w:rPr>
              <w:t>Іолтуху</w:t>
            </w:r>
            <w:proofErr w:type="spellEnd"/>
            <w:r>
              <w:rPr>
                <w:rFonts w:ascii="Courier New" w:hAnsi="Courier New" w:cs="Courier New"/>
                <w:lang w:val="uk-UA"/>
              </w:rPr>
              <w:t xml:space="preserve"> О.М.</w:t>
            </w:r>
          </w:p>
        </w:tc>
      </w:tr>
    </w:tbl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Pr="009035B7" w:rsidRDefault="004921C1" w:rsidP="004921C1">
      <w:r>
        <w:t xml:space="preserve">          </w:t>
      </w:r>
      <w:r w:rsidRPr="009035B7">
        <w:rPr>
          <w:shd w:val="clear" w:color="auto" w:fill="FFFFFF"/>
        </w:rPr>
        <w:t>Відповідно до Порядку розроблення, погодження та затвердження інвестиційних програм суб’єктів господарювання у сфері водопостачання, затвердженого наказом Міністерства регіонального розвитку, будівництва та житлово-комунального господарства України від 114.12.2012 № 630 та постановою Національної комісії, що здійснює державне регулювання у сферах енергетики та комунальних послуг від 14.12.2012 № 381 п</w:t>
      </w:r>
      <w:r w:rsidRPr="009035B7">
        <w:t xml:space="preserve">рошу </w:t>
      </w:r>
      <w:r>
        <w:t>пого</w:t>
      </w:r>
      <w:r w:rsidRPr="009035B7">
        <w:t>дити інвестиційну програму ліцензійної діяльності з водопостачання приватного підприємства "</w:t>
      </w:r>
      <w:proofErr w:type="spellStart"/>
      <w:r w:rsidRPr="009035B7">
        <w:t>Шубків-Сервіс</w:t>
      </w:r>
      <w:proofErr w:type="spellEnd"/>
      <w:r w:rsidRPr="009035B7">
        <w:t>" на 201</w:t>
      </w:r>
      <w:r>
        <w:t>8</w:t>
      </w:r>
      <w:r w:rsidRPr="009035B7">
        <w:t xml:space="preserve"> рік.(Інвестиційна програма додається).</w:t>
      </w: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Default="004921C1" w:rsidP="004921C1">
      <w:pPr>
        <w:rPr>
          <w:rFonts w:asciiTheme="minorHAnsi" w:hAnsiTheme="minorHAnsi"/>
        </w:rPr>
      </w:pPr>
    </w:p>
    <w:p w:rsidR="004921C1" w:rsidRPr="006C407F" w:rsidRDefault="004921C1" w:rsidP="004921C1">
      <w:pPr>
        <w:jc w:val="center"/>
      </w:pPr>
      <w:r w:rsidRPr="006C407F">
        <w:t>Директор ПП "</w:t>
      </w:r>
      <w:proofErr w:type="spellStart"/>
      <w:r w:rsidRPr="006C407F">
        <w:t>Шубків-Сервіс</w:t>
      </w:r>
      <w:proofErr w:type="spellEnd"/>
      <w:r w:rsidRPr="006C407F">
        <w:t>"</w:t>
      </w:r>
      <w:r>
        <w:t xml:space="preserve">                 В.Левчук</w:t>
      </w:r>
    </w:p>
    <w:p w:rsidR="00BD6C9D" w:rsidRDefault="00BD6C9D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4921C1" w:rsidRPr="00A117EF" w:rsidRDefault="004921C1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</w:p>
    <w:p w:rsidR="009F7C30" w:rsidRPr="009F7C30" w:rsidRDefault="009F7C30" w:rsidP="009F7C30">
      <w:pPr>
        <w:pStyle w:val="30"/>
        <w:shd w:val="clear" w:color="auto" w:fill="auto"/>
        <w:rPr>
          <w:rFonts w:ascii="Courier New" w:hAnsi="Courier New" w:cs="Courier New"/>
          <w:b w:val="0"/>
        </w:rPr>
      </w:pPr>
      <w:r w:rsidRPr="009F7C30">
        <w:rPr>
          <w:rFonts w:ascii="Courier New" w:hAnsi="Courier New" w:cs="Courier New"/>
          <w:b w:val="0"/>
        </w:rPr>
        <w:lastRenderedPageBreak/>
        <w:t xml:space="preserve">"Погоджено" </w:t>
      </w:r>
    </w:p>
    <w:p w:rsidR="009F7C30" w:rsidRPr="009F7C30" w:rsidRDefault="009F7C30" w:rsidP="009F7C30">
      <w:pPr>
        <w:pStyle w:val="30"/>
        <w:shd w:val="clear" w:color="auto" w:fill="auto"/>
        <w:rPr>
          <w:rFonts w:ascii="Courier New" w:hAnsi="Courier New" w:cs="Courier New"/>
          <w:b w:val="0"/>
        </w:rPr>
      </w:pPr>
      <w:r w:rsidRPr="009F7C30">
        <w:rPr>
          <w:rFonts w:ascii="Courier New" w:hAnsi="Courier New" w:cs="Courier New"/>
          <w:b w:val="0"/>
        </w:rPr>
        <w:t xml:space="preserve">сесією </w:t>
      </w:r>
      <w:proofErr w:type="spellStart"/>
      <w:r w:rsidRPr="009F7C30">
        <w:rPr>
          <w:rFonts w:ascii="Courier New" w:hAnsi="Courier New" w:cs="Courier New"/>
          <w:b w:val="0"/>
        </w:rPr>
        <w:t>Шубківської</w:t>
      </w:r>
      <w:proofErr w:type="spellEnd"/>
      <w:r w:rsidRPr="009F7C30">
        <w:rPr>
          <w:rFonts w:ascii="Courier New" w:hAnsi="Courier New" w:cs="Courier New"/>
          <w:b w:val="0"/>
        </w:rPr>
        <w:t xml:space="preserve"> сільської ради </w:t>
      </w:r>
    </w:p>
    <w:p w:rsidR="009F7C30" w:rsidRPr="009F7C30" w:rsidRDefault="009F7C30" w:rsidP="009F7C30">
      <w:pPr>
        <w:pStyle w:val="30"/>
        <w:shd w:val="clear" w:color="auto" w:fill="auto"/>
        <w:rPr>
          <w:rFonts w:ascii="Courier New" w:hAnsi="Courier New" w:cs="Courier New"/>
          <w:b w:val="0"/>
        </w:rPr>
      </w:pPr>
      <w:r w:rsidRPr="009F7C30">
        <w:rPr>
          <w:rFonts w:ascii="Courier New" w:hAnsi="Courier New" w:cs="Courier New"/>
          <w:b w:val="0"/>
        </w:rPr>
        <w:t>від"___"____.2017р.№____</w:t>
      </w:r>
    </w:p>
    <w:p w:rsidR="009F7C30" w:rsidRPr="009F7C30" w:rsidRDefault="009F7C30" w:rsidP="009F7C30">
      <w:pPr>
        <w:pStyle w:val="30"/>
        <w:shd w:val="clear" w:color="auto" w:fill="auto"/>
        <w:jc w:val="center"/>
        <w:rPr>
          <w:rFonts w:ascii="Courier New" w:hAnsi="Courier New" w:cs="Courier New"/>
        </w:rPr>
      </w:pPr>
    </w:p>
    <w:p w:rsidR="009F7C30" w:rsidRPr="009F7C30" w:rsidRDefault="009F7C30" w:rsidP="009F7C30">
      <w:pPr>
        <w:pStyle w:val="30"/>
        <w:shd w:val="clear" w:color="auto" w:fill="auto"/>
        <w:jc w:val="center"/>
        <w:rPr>
          <w:rFonts w:ascii="Courier New" w:hAnsi="Courier New" w:cs="Courier New"/>
        </w:rPr>
      </w:pPr>
      <w:r w:rsidRPr="009F7C30">
        <w:rPr>
          <w:rFonts w:ascii="Courier New" w:hAnsi="Courier New" w:cs="Courier New"/>
        </w:rPr>
        <w:t>ПРОЕКТ</w:t>
      </w:r>
    </w:p>
    <w:p w:rsidR="009F7C30" w:rsidRPr="009F7C30" w:rsidRDefault="009F7C30" w:rsidP="009F7C30">
      <w:pPr>
        <w:pStyle w:val="a5"/>
        <w:shd w:val="clear" w:color="auto" w:fill="auto"/>
        <w:jc w:val="center"/>
        <w:rPr>
          <w:rFonts w:ascii="Courier New" w:hAnsi="Courier New" w:cs="Courier New"/>
          <w:b/>
        </w:rPr>
      </w:pPr>
      <w:r w:rsidRPr="009F7C30">
        <w:rPr>
          <w:rFonts w:ascii="Courier New" w:hAnsi="Courier New" w:cs="Courier New"/>
          <w:b/>
        </w:rPr>
        <w:t>інвестиційної програми ПП "</w:t>
      </w:r>
      <w:proofErr w:type="spellStart"/>
      <w:r w:rsidRPr="009F7C30">
        <w:rPr>
          <w:rFonts w:ascii="Courier New" w:hAnsi="Courier New" w:cs="Courier New"/>
          <w:b/>
        </w:rPr>
        <w:t>Шубків-Сервіс</w:t>
      </w:r>
      <w:proofErr w:type="spellEnd"/>
      <w:r w:rsidRPr="009F7C30">
        <w:rPr>
          <w:rFonts w:ascii="Courier New" w:hAnsi="Courier New" w:cs="Courier New"/>
          <w:b/>
        </w:rPr>
        <w:t>" ліцензованої діяльності з централізованого водопостачання на 2017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86"/>
        <w:gridCol w:w="5222"/>
      </w:tblGrid>
      <w:tr w:rsidR="009F7C30" w:rsidRPr="009F7C30" w:rsidTr="00AF4487">
        <w:trPr>
          <w:trHeight w:hRule="exact" w:val="293"/>
          <w:jc w:val="center"/>
        </w:trPr>
        <w:tc>
          <w:tcPr>
            <w:tcW w:w="4267" w:type="dxa"/>
            <w:gridSpan w:val="2"/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right="40"/>
              <w:jc w:val="right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 xml:space="preserve">Паспорт </w:t>
            </w:r>
          </w:p>
        </w:tc>
        <w:tc>
          <w:tcPr>
            <w:tcW w:w="5222" w:type="dxa"/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 xml:space="preserve">програми </w:t>
            </w:r>
          </w:p>
        </w:tc>
      </w:tr>
      <w:tr w:rsidR="009F7C30" w:rsidRPr="009F7C30" w:rsidTr="00AF4487">
        <w:trPr>
          <w:trHeight w:hRule="exact" w:val="5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0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Style w:val="MSGothic10pt"/>
                <w:rFonts w:ascii="Courier New" w:hAnsi="Courier New" w:cs="Courier New"/>
              </w:rPr>
              <w:t>1</w:t>
            </w:r>
            <w:r w:rsidRPr="009F7C30">
              <w:rPr>
                <w:rStyle w:val="ArialNarrow75pt"/>
                <w:rFonts w:ascii="Courier New" w:hAnsi="Courier New" w:cs="Courier New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Ініціатор розроблення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Приватне підприємство "</w:t>
            </w:r>
            <w:proofErr w:type="spellStart"/>
            <w:r w:rsidRPr="009F7C30">
              <w:rPr>
                <w:rFonts w:ascii="Courier New" w:hAnsi="Courier New" w:cs="Courier New"/>
              </w:rPr>
              <w:t>Шубків-Сервіс</w:t>
            </w:r>
            <w:proofErr w:type="spellEnd"/>
            <w:r w:rsidRPr="009F7C30">
              <w:rPr>
                <w:rFonts w:ascii="Courier New" w:hAnsi="Courier New" w:cs="Courier New"/>
              </w:rPr>
              <w:t>"</w:t>
            </w:r>
          </w:p>
        </w:tc>
      </w:tr>
      <w:tr w:rsidR="009F7C30" w:rsidRPr="009F7C30" w:rsidTr="00AF4487">
        <w:trPr>
          <w:trHeight w:hRule="exact" w:val="4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Наказ Міністерства регіонального розвитку, будівництва та житлово-комунального господарства України від 14.12.2012 № 630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водовідведення»,</w:t>
            </w:r>
          </w:p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Порядок розроблення, погодження та затвердження інвестиційних програм суб’єктів господарювання у сфері централізованого водопостачання та водовідведення, затвердженого Постановою Національної комісії, що здійснює державне регулювання у сфері комунальних</w:t>
            </w:r>
          </w:p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 xml:space="preserve"> послуг № 381 від 14.12.2012</w:t>
            </w:r>
          </w:p>
        </w:tc>
      </w:tr>
      <w:tr w:rsidR="009F7C30" w:rsidRPr="009F7C30" w:rsidTr="00AF4487">
        <w:trPr>
          <w:trHeight w:hRule="exact" w:val="5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Розробник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Приватне підприємство "</w:t>
            </w:r>
            <w:proofErr w:type="spellStart"/>
            <w:r w:rsidRPr="009F7C30">
              <w:rPr>
                <w:rFonts w:ascii="Courier New" w:hAnsi="Courier New" w:cs="Courier New"/>
              </w:rPr>
              <w:t>Шубків-Сервіс</w:t>
            </w:r>
            <w:proofErr w:type="spellEnd"/>
            <w:r w:rsidRPr="009F7C30">
              <w:rPr>
                <w:rFonts w:ascii="Courier New" w:hAnsi="Courier New" w:cs="Courier New"/>
              </w:rPr>
              <w:t>"</w:t>
            </w:r>
          </w:p>
        </w:tc>
      </w:tr>
      <w:tr w:rsidR="009F7C30" w:rsidRPr="009F7C30" w:rsidTr="00AF4487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proofErr w:type="spellStart"/>
            <w:r w:rsidRPr="009F7C30">
              <w:rPr>
                <w:rFonts w:ascii="Courier New" w:hAnsi="Courier New" w:cs="Courier New"/>
              </w:rPr>
              <w:t>Співрозробники</w:t>
            </w:r>
            <w:proofErr w:type="spellEnd"/>
            <w:r w:rsidRPr="009F7C30">
              <w:rPr>
                <w:rFonts w:ascii="Courier New" w:hAnsi="Courier New" w:cs="Courier New"/>
              </w:rPr>
              <w:t xml:space="preserve">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15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Style w:val="ArialNarrow75pt"/>
                <w:rFonts w:ascii="Courier New" w:hAnsi="Courier New" w:cs="Courier New"/>
              </w:rPr>
              <w:t>-</w:t>
            </w:r>
          </w:p>
        </w:tc>
      </w:tr>
      <w:tr w:rsidR="009F7C30" w:rsidRPr="009F7C30" w:rsidTr="00AF4487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59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Відповідальний виконавець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Приватне підприємство "</w:t>
            </w:r>
            <w:proofErr w:type="spellStart"/>
            <w:r w:rsidRPr="009F7C30">
              <w:rPr>
                <w:rFonts w:ascii="Courier New" w:hAnsi="Courier New" w:cs="Courier New"/>
              </w:rPr>
              <w:t>Шубків-Сервіс</w:t>
            </w:r>
            <w:proofErr w:type="spellEnd"/>
            <w:r w:rsidRPr="009F7C30">
              <w:rPr>
                <w:rFonts w:ascii="Courier New" w:hAnsi="Courier New" w:cs="Courier New"/>
              </w:rPr>
              <w:t>"</w:t>
            </w:r>
          </w:p>
        </w:tc>
      </w:tr>
      <w:tr w:rsidR="009F7C30" w:rsidRPr="009F7C30" w:rsidTr="00AF4487">
        <w:trPr>
          <w:trHeight w:hRule="exact" w:val="4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Учасники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Приватне підприємство "</w:t>
            </w:r>
            <w:proofErr w:type="spellStart"/>
            <w:r w:rsidRPr="009F7C30">
              <w:rPr>
                <w:rFonts w:ascii="Courier New" w:hAnsi="Courier New" w:cs="Courier New"/>
              </w:rPr>
              <w:t>Шубків-Сервіс</w:t>
            </w:r>
            <w:proofErr w:type="spellEnd"/>
            <w:r w:rsidRPr="009F7C30">
              <w:rPr>
                <w:rFonts w:ascii="Courier New" w:hAnsi="Courier New" w:cs="Courier New"/>
              </w:rPr>
              <w:t>"</w:t>
            </w:r>
          </w:p>
        </w:tc>
      </w:tr>
      <w:tr w:rsidR="009F7C30" w:rsidRPr="009F7C30" w:rsidTr="00AF4487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Термін реалізації Програми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2017 рік</w:t>
            </w:r>
          </w:p>
        </w:tc>
      </w:tr>
      <w:tr w:rsidR="009F7C30" w:rsidRPr="009F7C30" w:rsidTr="00AF4487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74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Етапи виконання Програми (для довгострокових Програм)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-</w:t>
            </w:r>
          </w:p>
        </w:tc>
      </w:tr>
      <w:tr w:rsidR="009F7C30" w:rsidRPr="009F7C30" w:rsidTr="00AF4487">
        <w:trPr>
          <w:trHeight w:hRule="exact" w:val="10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Перелік місцевих бюджетів, які беруть участь у виконанні Програми</w:t>
            </w:r>
          </w:p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(для комплексних програм)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-</w:t>
            </w:r>
          </w:p>
        </w:tc>
      </w:tr>
      <w:tr w:rsidR="009F7C30" w:rsidRPr="009F7C30" w:rsidTr="00AF4487">
        <w:trPr>
          <w:trHeight w:hRule="exact" w:val="8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 xml:space="preserve">15,0 </w:t>
            </w:r>
            <w:proofErr w:type="spellStart"/>
            <w:r w:rsidRPr="009F7C30">
              <w:rPr>
                <w:rFonts w:ascii="Courier New" w:hAnsi="Courier New" w:cs="Courier New"/>
              </w:rPr>
              <w:t>тис.грн</w:t>
            </w:r>
            <w:proofErr w:type="spellEnd"/>
          </w:p>
        </w:tc>
      </w:tr>
      <w:tr w:rsidR="009F7C30" w:rsidRPr="009F7C30" w:rsidTr="00AF448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у тому числі: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rPr>
                <w:sz w:val="10"/>
                <w:szCs w:val="10"/>
              </w:rPr>
            </w:pPr>
          </w:p>
        </w:tc>
      </w:tr>
      <w:tr w:rsidR="009F7C30" w:rsidRPr="009F7C30" w:rsidTr="00AF4487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коштів  бюджету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-</w:t>
            </w:r>
          </w:p>
        </w:tc>
      </w:tr>
      <w:tr w:rsidR="009F7C30" w:rsidRPr="009F7C30" w:rsidTr="00AF4487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9.2.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ind w:left="100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>коштів інших джерел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30" w:rsidRPr="009F7C30" w:rsidRDefault="009F7C3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9F7C30">
              <w:rPr>
                <w:rFonts w:ascii="Courier New" w:hAnsi="Courier New" w:cs="Courier New"/>
              </w:rPr>
              <w:t xml:space="preserve">15,0 </w:t>
            </w:r>
            <w:proofErr w:type="spellStart"/>
            <w:r w:rsidRPr="009F7C30">
              <w:rPr>
                <w:rFonts w:ascii="Courier New" w:hAnsi="Courier New" w:cs="Courier New"/>
              </w:rPr>
              <w:t>тис.грн</w:t>
            </w:r>
            <w:proofErr w:type="spellEnd"/>
          </w:p>
        </w:tc>
      </w:tr>
    </w:tbl>
    <w:p w:rsidR="009F7C30" w:rsidRDefault="009F7C30" w:rsidP="009F7C30">
      <w:pPr>
        <w:pStyle w:val="32"/>
        <w:shd w:val="clear" w:color="auto" w:fill="auto"/>
        <w:spacing w:after="225" w:line="210" w:lineRule="exact"/>
        <w:rPr>
          <w:rFonts w:ascii="Courier New" w:hAnsi="Courier New" w:cs="Courier New"/>
        </w:rPr>
      </w:pPr>
    </w:p>
    <w:p w:rsidR="009F7C30" w:rsidRDefault="009F7C30" w:rsidP="009F7C30">
      <w:pPr>
        <w:pStyle w:val="32"/>
        <w:shd w:val="clear" w:color="auto" w:fill="auto"/>
        <w:spacing w:after="225" w:line="210" w:lineRule="exact"/>
        <w:rPr>
          <w:rFonts w:ascii="Courier New" w:hAnsi="Courier New" w:cs="Courier New"/>
        </w:rPr>
      </w:pPr>
    </w:p>
    <w:p w:rsidR="009F7C30" w:rsidRDefault="009F7C30" w:rsidP="009F7C30">
      <w:pPr>
        <w:pStyle w:val="32"/>
        <w:shd w:val="clear" w:color="auto" w:fill="auto"/>
        <w:spacing w:after="225" w:line="210" w:lineRule="exact"/>
        <w:rPr>
          <w:rFonts w:ascii="Courier New" w:hAnsi="Courier New" w:cs="Courier New"/>
        </w:rPr>
      </w:pPr>
    </w:p>
    <w:p w:rsidR="009F7C30" w:rsidRDefault="009F7C30" w:rsidP="009F7C30">
      <w:pPr>
        <w:pStyle w:val="32"/>
        <w:shd w:val="clear" w:color="auto" w:fill="auto"/>
        <w:spacing w:after="225" w:line="210" w:lineRule="exact"/>
        <w:rPr>
          <w:rFonts w:ascii="Courier New" w:hAnsi="Courier New" w:cs="Courier New"/>
        </w:rPr>
      </w:pPr>
    </w:p>
    <w:p w:rsidR="00250AF0" w:rsidRDefault="00250AF0" w:rsidP="009F7C30">
      <w:pPr>
        <w:pStyle w:val="32"/>
        <w:shd w:val="clear" w:color="auto" w:fill="auto"/>
        <w:spacing w:after="225" w:line="210" w:lineRule="exact"/>
        <w:rPr>
          <w:rFonts w:ascii="Courier New" w:hAnsi="Courier New" w:cs="Courier New"/>
        </w:rPr>
      </w:pPr>
    </w:p>
    <w:p w:rsidR="000D0337" w:rsidRDefault="000D0337" w:rsidP="009F7C30">
      <w:pPr>
        <w:pStyle w:val="32"/>
        <w:shd w:val="clear" w:color="auto" w:fill="auto"/>
        <w:spacing w:after="225" w:line="21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Пояснювальна записка</w:t>
      </w:r>
    </w:p>
    <w:p w:rsidR="00753D85" w:rsidRPr="00A117EF" w:rsidRDefault="000A3A79">
      <w:pPr>
        <w:pStyle w:val="32"/>
        <w:shd w:val="clear" w:color="auto" w:fill="auto"/>
        <w:spacing w:after="225" w:line="210" w:lineRule="exact"/>
        <w:ind w:left="2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Загальні положення.</w:t>
      </w:r>
    </w:p>
    <w:p w:rsidR="00753D85" w:rsidRPr="00A117EF" w:rsidRDefault="000A3A79" w:rsidP="0069416E">
      <w:pPr>
        <w:pStyle w:val="2"/>
        <w:shd w:val="clear" w:color="auto" w:fill="auto"/>
        <w:spacing w:before="0" w:line="264" w:lineRule="exact"/>
        <w:ind w:left="20" w:right="20" w:firstLine="68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 xml:space="preserve">З метою </w:t>
      </w:r>
      <w:proofErr w:type="spellStart"/>
      <w:r w:rsidRPr="00A117EF">
        <w:rPr>
          <w:rFonts w:ascii="Courier New" w:hAnsi="Courier New" w:cs="Courier New"/>
        </w:rPr>
        <w:t>обгрунтування</w:t>
      </w:r>
      <w:proofErr w:type="spellEnd"/>
      <w:r w:rsidRPr="00A117EF">
        <w:rPr>
          <w:rFonts w:ascii="Courier New" w:hAnsi="Courier New" w:cs="Courier New"/>
        </w:rPr>
        <w:t xml:space="preserve"> запланованих витрат ліцензіата </w:t>
      </w:r>
      <w:r w:rsidR="0069416E">
        <w:rPr>
          <w:rFonts w:ascii="Courier New" w:hAnsi="Courier New" w:cs="Courier New"/>
        </w:rPr>
        <w:t>приватного підприємства "</w:t>
      </w:r>
      <w:proofErr w:type="spellStart"/>
      <w:r w:rsidR="0069416E">
        <w:rPr>
          <w:rFonts w:ascii="Courier New" w:hAnsi="Courier New" w:cs="Courier New"/>
        </w:rPr>
        <w:t>Шубків-Сервіс</w:t>
      </w:r>
      <w:proofErr w:type="spellEnd"/>
      <w:r w:rsidR="0069416E">
        <w:rPr>
          <w:rFonts w:ascii="Courier New" w:hAnsi="Courier New" w:cs="Courier New"/>
        </w:rPr>
        <w:t>"(далі П</w:t>
      </w:r>
      <w:r w:rsidRPr="00A117EF">
        <w:rPr>
          <w:rFonts w:ascii="Courier New" w:hAnsi="Courier New" w:cs="Courier New"/>
        </w:rPr>
        <w:t xml:space="preserve">П </w:t>
      </w:r>
      <w:r w:rsidR="0069416E">
        <w:rPr>
          <w:rFonts w:ascii="Courier New" w:hAnsi="Courier New" w:cs="Courier New"/>
        </w:rPr>
        <w:t>"</w:t>
      </w:r>
      <w:proofErr w:type="spellStart"/>
      <w:r w:rsidR="0069416E">
        <w:rPr>
          <w:rFonts w:ascii="Courier New" w:hAnsi="Courier New" w:cs="Courier New"/>
        </w:rPr>
        <w:t>Шубків-Сервіс</w:t>
      </w:r>
      <w:proofErr w:type="spellEnd"/>
      <w:r w:rsidR="0069416E">
        <w:rPr>
          <w:rFonts w:ascii="Courier New" w:hAnsi="Courier New" w:cs="Courier New"/>
        </w:rPr>
        <w:t>")</w:t>
      </w:r>
      <w:r w:rsidRPr="00A117EF">
        <w:rPr>
          <w:rFonts w:ascii="Courier New" w:hAnsi="Courier New" w:cs="Courier New"/>
        </w:rPr>
        <w:t xml:space="preserve">, які спрямовуються на капітальні інвестиції в будівництво, реконструкцію, модернізацію об'єктів водопостачання, придбання матеріальних та нематеріальних активів та/або сум, спрямованих на повернення кредитів, та інших зобов’язань, які планується використати для фінансування зазначених цілей, </w:t>
      </w:r>
      <w:r w:rsidR="0069416E">
        <w:rPr>
          <w:rFonts w:ascii="Courier New" w:hAnsi="Courier New" w:cs="Courier New"/>
        </w:rPr>
        <w:t>приват</w:t>
      </w:r>
      <w:r w:rsidRPr="00A117EF">
        <w:rPr>
          <w:rFonts w:ascii="Courier New" w:hAnsi="Courier New" w:cs="Courier New"/>
        </w:rPr>
        <w:t>ним підприємством розроблена інвестиційна програма відповідно до вимог Наказу Міністерства регіонального розвитку, будівництва та житлово-комунального господарства України від 14.12.2012 № 630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 та 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водовідведення, затвердженого Постановою Національної комісії, що здійснює державне регулювання у сфері комунальних послуг № 381 від 14.12.2012</w:t>
      </w:r>
    </w:p>
    <w:p w:rsidR="00753D85" w:rsidRPr="00A117EF" w:rsidRDefault="000A3A79" w:rsidP="0069416E">
      <w:pPr>
        <w:pStyle w:val="2"/>
        <w:shd w:val="clear" w:color="auto" w:fill="auto"/>
        <w:spacing w:before="0" w:after="240" w:line="264" w:lineRule="exact"/>
        <w:ind w:left="20" w:right="20" w:firstLine="68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Заходи інвестиційної програми - придбання робіт, товарів та послуг, які спрямовані на оновлення основних фондів, підвищення ефективності виробництва, забезпечення обліку природних та енергетичних ресурсів, обсягів реалізації послуг; оптимізації технологічних витрат та втрат води; підвищення якості надання послуг, рівня організації виробництва та інше, які впливають на складові тарифу.</w:t>
      </w:r>
    </w:p>
    <w:p w:rsidR="00753D85" w:rsidRDefault="000A3A79" w:rsidP="0069416E">
      <w:pPr>
        <w:pStyle w:val="32"/>
        <w:shd w:val="clear" w:color="auto" w:fill="auto"/>
        <w:spacing w:after="0" w:line="264" w:lineRule="exact"/>
        <w:ind w:left="20"/>
        <w:jc w:val="left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Цілі програми:</w:t>
      </w:r>
    </w:p>
    <w:p w:rsidR="000D0337" w:rsidRDefault="000D0337" w:rsidP="0069416E">
      <w:pPr>
        <w:pStyle w:val="32"/>
        <w:shd w:val="clear" w:color="auto" w:fill="auto"/>
        <w:spacing w:after="0" w:line="264" w:lineRule="exact"/>
        <w:ind w:left="20"/>
        <w:jc w:val="lef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</w:t>
      </w:r>
      <w:proofErr w:type="spellStart"/>
      <w:r>
        <w:rPr>
          <w:rFonts w:ascii="Courier New" w:hAnsi="Courier New" w:cs="Courier New"/>
          <w:b w:val="0"/>
          <w:sz w:val="22"/>
          <w:szCs w:val="22"/>
        </w:rPr>
        <w:t>-</w:t>
      </w:r>
      <w:r w:rsidRPr="000D0337">
        <w:rPr>
          <w:rFonts w:ascii="Courier New" w:hAnsi="Courier New" w:cs="Courier New"/>
          <w:b w:val="0"/>
          <w:sz w:val="22"/>
          <w:szCs w:val="22"/>
        </w:rPr>
        <w:t>підвищення</w:t>
      </w:r>
      <w:proofErr w:type="spellEnd"/>
      <w:r w:rsidRPr="000D0337">
        <w:rPr>
          <w:rFonts w:ascii="Courier New" w:hAnsi="Courier New" w:cs="Courier New"/>
          <w:b w:val="0"/>
          <w:sz w:val="22"/>
          <w:szCs w:val="22"/>
        </w:rPr>
        <w:t xml:space="preserve"> екологічної безпеки та охорони навколишнього 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0D0337" w:rsidRPr="000D0337" w:rsidRDefault="000D0337" w:rsidP="0069416E">
      <w:pPr>
        <w:pStyle w:val="32"/>
        <w:shd w:val="clear" w:color="auto" w:fill="auto"/>
        <w:spacing w:after="0" w:line="264" w:lineRule="exact"/>
        <w:ind w:left="20"/>
        <w:jc w:val="lef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с</w:t>
      </w:r>
      <w:r w:rsidRPr="000D0337">
        <w:rPr>
          <w:rFonts w:ascii="Courier New" w:hAnsi="Courier New" w:cs="Courier New"/>
          <w:b w:val="0"/>
          <w:sz w:val="22"/>
          <w:szCs w:val="22"/>
        </w:rPr>
        <w:t>ередовища</w:t>
      </w:r>
      <w:r>
        <w:rPr>
          <w:rFonts w:ascii="Courier New" w:hAnsi="Courier New" w:cs="Courier New"/>
          <w:b w:val="0"/>
          <w:sz w:val="22"/>
          <w:szCs w:val="22"/>
        </w:rPr>
        <w:t>;</w:t>
      </w:r>
    </w:p>
    <w:p w:rsidR="0069416E" w:rsidRDefault="0069416E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-</w:t>
      </w:r>
      <w:r w:rsidR="000A3A79" w:rsidRPr="00A117EF">
        <w:rPr>
          <w:rFonts w:ascii="Courier New" w:hAnsi="Courier New" w:cs="Courier New"/>
        </w:rPr>
        <w:t>запобігання</w:t>
      </w:r>
      <w:proofErr w:type="spellEnd"/>
      <w:r w:rsidR="000A3A79" w:rsidRPr="00A117EF">
        <w:rPr>
          <w:rFonts w:ascii="Courier New" w:hAnsi="Courier New" w:cs="Courier New"/>
        </w:rPr>
        <w:t xml:space="preserve"> ситуаціям, які можуть привести до порушення функціонування систем життєзабезпечення населення,забезпечення технологічного та/або комерційного обліку ресурсів</w:t>
      </w:r>
      <w:r>
        <w:rPr>
          <w:rFonts w:ascii="Courier New" w:hAnsi="Courier New" w:cs="Courier New"/>
        </w:rPr>
        <w:t>.</w:t>
      </w:r>
    </w:p>
    <w:p w:rsidR="00753D85" w:rsidRPr="00A117EF" w:rsidRDefault="000A3A79" w:rsidP="0069416E">
      <w:pPr>
        <w:pStyle w:val="2"/>
        <w:shd w:val="clear" w:color="auto" w:fill="auto"/>
        <w:spacing w:before="0" w:line="264" w:lineRule="exact"/>
        <w:ind w:right="2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 xml:space="preserve"> </w:t>
      </w:r>
      <w:r w:rsidRPr="00A117EF">
        <w:rPr>
          <w:rStyle w:val="a7"/>
          <w:rFonts w:ascii="Courier New" w:hAnsi="Courier New" w:cs="Courier New"/>
        </w:rPr>
        <w:t>Завдання програми:</w:t>
      </w:r>
    </w:p>
    <w:p w:rsidR="0069416E" w:rsidRDefault="0069416E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-</w:t>
      </w:r>
      <w:r w:rsidR="000A3A79" w:rsidRPr="00A117EF">
        <w:rPr>
          <w:rFonts w:ascii="Courier New" w:hAnsi="Courier New" w:cs="Courier New"/>
        </w:rPr>
        <w:t>запобігання</w:t>
      </w:r>
      <w:proofErr w:type="spellEnd"/>
      <w:r w:rsidR="000A3A79" w:rsidRPr="00A117EF">
        <w:rPr>
          <w:rFonts w:ascii="Courier New" w:hAnsi="Courier New" w:cs="Courier New"/>
        </w:rPr>
        <w:t xml:space="preserve"> критичному рівню зносу об'єктів комунальної інфраструктури; </w:t>
      </w:r>
    </w:p>
    <w:p w:rsidR="0069416E" w:rsidRDefault="0069416E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-</w:t>
      </w:r>
      <w:r w:rsidR="000A3A79" w:rsidRPr="00A117EF">
        <w:rPr>
          <w:rFonts w:ascii="Courier New" w:hAnsi="Courier New" w:cs="Courier New"/>
        </w:rPr>
        <w:t>створення</w:t>
      </w:r>
      <w:proofErr w:type="spellEnd"/>
      <w:r w:rsidR="000A3A79" w:rsidRPr="00A117EF">
        <w:rPr>
          <w:rFonts w:ascii="Courier New" w:hAnsi="Courier New" w:cs="Courier New"/>
        </w:rPr>
        <w:t xml:space="preserve"> умов для нормативної заміни старих інженерних мереж;</w:t>
      </w:r>
    </w:p>
    <w:p w:rsidR="00753D85" w:rsidRPr="00A117EF" w:rsidRDefault="000A3A79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 w:rsidRPr="00A117EF">
        <w:rPr>
          <w:rFonts w:ascii="Courier New" w:hAnsi="Courier New" w:cs="Courier New"/>
        </w:rPr>
        <w:t>-зниження</w:t>
      </w:r>
      <w:proofErr w:type="spellEnd"/>
      <w:r w:rsidRPr="00A117EF">
        <w:rPr>
          <w:rFonts w:ascii="Courier New" w:hAnsi="Courier New" w:cs="Courier New"/>
        </w:rPr>
        <w:t xml:space="preserve"> витрат на виробництво</w:t>
      </w:r>
      <w:r w:rsidR="0069416E">
        <w:rPr>
          <w:rFonts w:ascii="Courier New" w:hAnsi="Courier New" w:cs="Courier New"/>
        </w:rPr>
        <w:t>;</w:t>
      </w:r>
    </w:p>
    <w:p w:rsidR="0069416E" w:rsidRDefault="0069416E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-</w:t>
      </w:r>
      <w:r w:rsidR="000A3A79" w:rsidRPr="00A117EF">
        <w:rPr>
          <w:rFonts w:ascii="Courier New" w:hAnsi="Courier New" w:cs="Courier New"/>
        </w:rPr>
        <w:t>зниження</w:t>
      </w:r>
      <w:proofErr w:type="spellEnd"/>
      <w:r w:rsidR="000A3A79" w:rsidRPr="00A117EF">
        <w:rPr>
          <w:rFonts w:ascii="Courier New" w:hAnsi="Courier New" w:cs="Courier New"/>
        </w:rPr>
        <w:t xml:space="preserve"> використання людськ</w:t>
      </w:r>
      <w:r>
        <w:rPr>
          <w:rFonts w:ascii="Courier New" w:hAnsi="Courier New" w:cs="Courier New"/>
        </w:rPr>
        <w:t>их ресурсів</w:t>
      </w:r>
      <w:r w:rsidR="000A3A79" w:rsidRPr="00A117EF">
        <w:rPr>
          <w:rFonts w:ascii="Courier New" w:hAnsi="Courier New" w:cs="Courier New"/>
        </w:rPr>
        <w:t xml:space="preserve"> праці на </w:t>
      </w:r>
      <w:r w:rsidRPr="00A117EF">
        <w:rPr>
          <w:rFonts w:ascii="Courier New" w:hAnsi="Courier New" w:cs="Courier New"/>
        </w:rPr>
        <w:t>робот</w:t>
      </w:r>
      <w:r>
        <w:rPr>
          <w:rFonts w:ascii="Courier New" w:hAnsi="Courier New" w:cs="Courier New"/>
        </w:rPr>
        <w:t>ах з</w:t>
      </w:r>
      <w:r w:rsidRPr="00A117EF">
        <w:rPr>
          <w:rFonts w:ascii="Courier New" w:hAnsi="Courier New" w:cs="Courier New"/>
        </w:rPr>
        <w:t xml:space="preserve"> </w:t>
      </w:r>
      <w:r w:rsidR="000A3A79" w:rsidRPr="00A117EF">
        <w:rPr>
          <w:rFonts w:ascii="Courier New" w:hAnsi="Courier New" w:cs="Courier New"/>
        </w:rPr>
        <w:t>важки</w:t>
      </w:r>
      <w:r>
        <w:rPr>
          <w:rFonts w:ascii="Courier New" w:hAnsi="Courier New" w:cs="Courier New"/>
        </w:rPr>
        <w:t>ми</w:t>
      </w:r>
      <w:r w:rsidR="000A3A79" w:rsidRPr="00A117EF">
        <w:rPr>
          <w:rFonts w:ascii="Courier New" w:hAnsi="Courier New" w:cs="Courier New"/>
        </w:rPr>
        <w:t xml:space="preserve"> та небезпечни</w:t>
      </w:r>
      <w:r>
        <w:rPr>
          <w:rFonts w:ascii="Courier New" w:hAnsi="Courier New" w:cs="Courier New"/>
        </w:rPr>
        <w:t>ми</w:t>
      </w:r>
      <w:r w:rsidR="000A3A79" w:rsidRPr="00A117EF">
        <w:rPr>
          <w:rFonts w:ascii="Courier New" w:hAnsi="Courier New" w:cs="Courier New"/>
        </w:rPr>
        <w:t xml:space="preserve"> умов</w:t>
      </w:r>
      <w:r>
        <w:rPr>
          <w:rFonts w:ascii="Courier New" w:hAnsi="Courier New" w:cs="Courier New"/>
        </w:rPr>
        <w:t>ами</w:t>
      </w:r>
      <w:r w:rsidR="000A3A79" w:rsidRPr="00A117EF">
        <w:rPr>
          <w:rFonts w:ascii="Courier New" w:hAnsi="Courier New" w:cs="Courier New"/>
        </w:rPr>
        <w:t xml:space="preserve"> ( на решітках ручного типу очищення); </w:t>
      </w:r>
    </w:p>
    <w:p w:rsidR="00753D85" w:rsidRPr="00A117EF" w:rsidRDefault="0069416E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-</w:t>
      </w:r>
      <w:r w:rsidR="000A3A79" w:rsidRPr="00A117EF">
        <w:rPr>
          <w:rFonts w:ascii="Courier New" w:hAnsi="Courier New" w:cs="Courier New"/>
        </w:rPr>
        <w:t>забезпечення</w:t>
      </w:r>
      <w:proofErr w:type="spellEnd"/>
      <w:r w:rsidR="000A3A79" w:rsidRPr="00A117EF">
        <w:rPr>
          <w:rFonts w:ascii="Courier New" w:hAnsi="Courier New" w:cs="Courier New"/>
        </w:rPr>
        <w:t xml:space="preserve"> безпечних умов праці;</w:t>
      </w:r>
    </w:p>
    <w:p w:rsidR="00EA750B" w:rsidRDefault="000A3A79" w:rsidP="0069416E">
      <w:pPr>
        <w:pStyle w:val="32"/>
        <w:shd w:val="clear" w:color="auto" w:fill="auto"/>
        <w:spacing w:after="0" w:line="264" w:lineRule="exact"/>
        <w:ind w:left="20" w:right="25"/>
        <w:jc w:val="left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Показники</w:t>
      </w:r>
      <w:r w:rsidR="0069416E">
        <w:rPr>
          <w:rFonts w:ascii="Courier New" w:hAnsi="Courier New" w:cs="Courier New"/>
        </w:rPr>
        <w:t xml:space="preserve"> результативності</w:t>
      </w:r>
    </w:p>
    <w:p w:rsidR="00753D85" w:rsidRPr="00A117EF" w:rsidRDefault="0069416E" w:rsidP="0069416E">
      <w:pPr>
        <w:pStyle w:val="32"/>
        <w:shd w:val="clear" w:color="auto" w:fill="auto"/>
        <w:spacing w:after="0" w:line="264" w:lineRule="exact"/>
        <w:ind w:left="20" w:right="25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A3A79" w:rsidRPr="00A117EF">
        <w:rPr>
          <w:rFonts w:ascii="Courier New" w:hAnsi="Courier New" w:cs="Courier New"/>
        </w:rPr>
        <w:t>зниження:</w:t>
      </w:r>
    </w:p>
    <w:p w:rsidR="00753D85" w:rsidRPr="00A117EF" w:rsidRDefault="000A3A79" w:rsidP="0069416E">
      <w:pPr>
        <w:pStyle w:val="2"/>
        <w:numPr>
          <w:ilvl w:val="0"/>
          <w:numId w:val="1"/>
        </w:numPr>
        <w:shd w:val="clear" w:color="auto" w:fill="auto"/>
        <w:tabs>
          <w:tab w:val="left" w:pos="153"/>
        </w:tabs>
        <w:spacing w:before="0" w:line="264" w:lineRule="exact"/>
        <w:ind w:left="2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темпів зносу об'єктів комунальної інфраструктури;</w:t>
      </w:r>
    </w:p>
    <w:p w:rsidR="00753D85" w:rsidRPr="00A117EF" w:rsidRDefault="000A3A79" w:rsidP="0069416E">
      <w:pPr>
        <w:pStyle w:val="2"/>
        <w:numPr>
          <w:ilvl w:val="0"/>
          <w:numId w:val="1"/>
        </w:numPr>
        <w:shd w:val="clear" w:color="auto" w:fill="auto"/>
        <w:tabs>
          <w:tab w:val="left" w:pos="153"/>
        </w:tabs>
        <w:spacing w:before="0" w:line="264" w:lineRule="exact"/>
        <w:ind w:left="2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інтегрального показника аварійності інженерних мереж;</w:t>
      </w:r>
    </w:p>
    <w:p w:rsidR="00753D85" w:rsidRPr="00A117EF" w:rsidRDefault="000A3A79" w:rsidP="00EA750B">
      <w:pPr>
        <w:pStyle w:val="2"/>
        <w:numPr>
          <w:ilvl w:val="0"/>
          <w:numId w:val="1"/>
        </w:numPr>
        <w:shd w:val="clear" w:color="auto" w:fill="auto"/>
        <w:tabs>
          <w:tab w:val="left" w:pos="153"/>
        </w:tabs>
        <w:spacing w:before="0" w:line="240" w:lineRule="auto"/>
        <w:ind w:left="2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втрат енергоресурсів в інженерних мережах;</w:t>
      </w:r>
    </w:p>
    <w:p w:rsidR="00753D85" w:rsidRPr="00A117EF" w:rsidRDefault="000A3A79" w:rsidP="00EA750B">
      <w:pPr>
        <w:pStyle w:val="32"/>
        <w:shd w:val="clear" w:color="auto" w:fill="auto"/>
        <w:spacing w:after="0" w:line="240" w:lineRule="auto"/>
        <w:ind w:left="20"/>
        <w:jc w:val="left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збільшення:</w:t>
      </w:r>
    </w:p>
    <w:p w:rsidR="00753D85" w:rsidRDefault="0069416E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-</w:t>
      </w:r>
      <w:r w:rsidR="000A3A79" w:rsidRPr="00A117EF">
        <w:rPr>
          <w:rFonts w:ascii="Courier New" w:hAnsi="Courier New" w:cs="Courier New"/>
        </w:rPr>
        <w:t>забезпечення</w:t>
      </w:r>
      <w:proofErr w:type="spellEnd"/>
      <w:r w:rsidR="000A3A79" w:rsidRPr="00A117EF">
        <w:rPr>
          <w:rFonts w:ascii="Courier New" w:hAnsi="Courier New" w:cs="Courier New"/>
        </w:rPr>
        <w:t xml:space="preserve"> населення та підприємств</w:t>
      </w:r>
      <w:r>
        <w:rPr>
          <w:rFonts w:ascii="Courier New" w:hAnsi="Courier New" w:cs="Courier New"/>
        </w:rPr>
        <w:t xml:space="preserve">, організацій </w:t>
      </w:r>
      <w:proofErr w:type="spellStart"/>
      <w:r>
        <w:rPr>
          <w:rFonts w:ascii="Courier New" w:hAnsi="Courier New" w:cs="Courier New"/>
        </w:rPr>
        <w:t>Шубківської</w:t>
      </w:r>
      <w:proofErr w:type="spellEnd"/>
      <w:r>
        <w:rPr>
          <w:rFonts w:ascii="Courier New" w:hAnsi="Courier New" w:cs="Courier New"/>
        </w:rPr>
        <w:t xml:space="preserve"> сільської ради</w:t>
      </w:r>
      <w:r w:rsidR="000A3A79" w:rsidRPr="00A117EF">
        <w:rPr>
          <w:rFonts w:ascii="Courier New" w:hAnsi="Courier New" w:cs="Courier New"/>
        </w:rPr>
        <w:t xml:space="preserve"> питною водою належної якості;</w:t>
      </w:r>
    </w:p>
    <w:p w:rsidR="003559DC" w:rsidRPr="00A117EF" w:rsidRDefault="003559DC" w:rsidP="0069416E">
      <w:pPr>
        <w:pStyle w:val="2"/>
        <w:shd w:val="clear" w:color="auto" w:fill="auto"/>
        <w:spacing w:before="0" w:line="264" w:lineRule="exact"/>
        <w:ind w:left="700" w:right="20"/>
        <w:rPr>
          <w:rFonts w:ascii="Courier New" w:hAnsi="Courier New" w:cs="Courier New"/>
        </w:rPr>
      </w:pPr>
    </w:p>
    <w:p w:rsidR="00753D85" w:rsidRDefault="000A3A79" w:rsidP="0069416E">
      <w:pPr>
        <w:pStyle w:val="32"/>
        <w:shd w:val="clear" w:color="auto" w:fill="auto"/>
        <w:spacing w:after="0" w:line="264" w:lineRule="exact"/>
        <w:ind w:left="20"/>
        <w:jc w:val="left"/>
        <w:rPr>
          <w:rStyle w:val="33"/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 xml:space="preserve">Термін реалізації програми </w:t>
      </w:r>
      <w:r w:rsidRPr="00A117EF">
        <w:rPr>
          <w:rStyle w:val="33"/>
          <w:rFonts w:ascii="Courier New" w:hAnsi="Courier New" w:cs="Courier New"/>
        </w:rPr>
        <w:t>: 201</w:t>
      </w:r>
      <w:r w:rsidR="000D0337">
        <w:rPr>
          <w:rStyle w:val="33"/>
          <w:rFonts w:ascii="Courier New" w:hAnsi="Courier New" w:cs="Courier New"/>
        </w:rPr>
        <w:t>8</w:t>
      </w:r>
      <w:r w:rsidRPr="00A117EF">
        <w:rPr>
          <w:rStyle w:val="33"/>
          <w:rFonts w:ascii="Courier New" w:hAnsi="Courier New" w:cs="Courier New"/>
        </w:rPr>
        <w:t xml:space="preserve"> рік</w:t>
      </w:r>
    </w:p>
    <w:p w:rsidR="003559DC" w:rsidRPr="00A117EF" w:rsidRDefault="003559DC" w:rsidP="0069416E">
      <w:pPr>
        <w:pStyle w:val="32"/>
        <w:shd w:val="clear" w:color="auto" w:fill="auto"/>
        <w:spacing w:after="0" w:line="264" w:lineRule="exact"/>
        <w:ind w:left="20"/>
        <w:jc w:val="left"/>
        <w:rPr>
          <w:rFonts w:ascii="Courier New" w:hAnsi="Courier New" w:cs="Courier New"/>
        </w:rPr>
      </w:pPr>
    </w:p>
    <w:p w:rsidR="00753D85" w:rsidRPr="00A117EF" w:rsidRDefault="000A3A79" w:rsidP="0069416E">
      <w:pPr>
        <w:pStyle w:val="2"/>
        <w:shd w:val="clear" w:color="auto" w:fill="auto"/>
        <w:spacing w:before="0" w:line="264" w:lineRule="exact"/>
        <w:ind w:left="20" w:right="20"/>
        <w:rPr>
          <w:rFonts w:ascii="Courier New" w:hAnsi="Courier New" w:cs="Courier New"/>
        </w:rPr>
      </w:pPr>
      <w:r w:rsidRPr="00A117EF">
        <w:rPr>
          <w:rStyle w:val="a7"/>
          <w:rFonts w:ascii="Courier New" w:hAnsi="Courier New" w:cs="Courier New"/>
        </w:rPr>
        <w:t xml:space="preserve">Джерела фінансування інвестиційної програми </w:t>
      </w:r>
      <w:r w:rsidRPr="00A117EF">
        <w:rPr>
          <w:rFonts w:ascii="Courier New" w:hAnsi="Courier New" w:cs="Courier New"/>
        </w:rPr>
        <w:t>(далі - джерела фінансування) - кошти, отримані ліцензіатом від провадження ліцензованої діяльності, за рахунок яких здійснюється фінансування заходів інвестиційної програми, зокрема амортизаційні відрахування, виробничі інвестиції з прибутку.</w:t>
      </w:r>
    </w:p>
    <w:p w:rsidR="00753D85" w:rsidRPr="00A117EF" w:rsidRDefault="000A3A79" w:rsidP="0069416E">
      <w:pPr>
        <w:pStyle w:val="2"/>
        <w:shd w:val="clear" w:color="auto" w:fill="auto"/>
        <w:spacing w:before="0" w:line="264" w:lineRule="exact"/>
        <w:ind w:left="20" w:right="20"/>
        <w:rPr>
          <w:rFonts w:ascii="Courier New" w:hAnsi="Courier New" w:cs="Courier New"/>
        </w:rPr>
      </w:pPr>
      <w:r w:rsidRPr="00A117EF">
        <w:rPr>
          <w:rFonts w:ascii="Courier New" w:hAnsi="Courier New" w:cs="Courier New"/>
        </w:rPr>
        <w:t>Фінансовий план використання коштів для виконання Інвестиційної програми на 201</w:t>
      </w:r>
      <w:r w:rsidR="000D0337">
        <w:rPr>
          <w:rFonts w:ascii="Courier New" w:hAnsi="Courier New" w:cs="Courier New"/>
        </w:rPr>
        <w:t>8</w:t>
      </w:r>
      <w:r w:rsidRPr="00A117EF">
        <w:rPr>
          <w:rFonts w:ascii="Courier New" w:hAnsi="Courier New" w:cs="Courier New"/>
        </w:rPr>
        <w:t xml:space="preserve"> рік (додаток 1)</w:t>
      </w:r>
      <w:r w:rsidR="00EA750B">
        <w:rPr>
          <w:rFonts w:ascii="Courier New" w:hAnsi="Courier New" w:cs="Courier New"/>
        </w:rPr>
        <w:t>.</w:t>
      </w:r>
    </w:p>
    <w:p w:rsidR="00F67D59" w:rsidRDefault="00F67D59" w:rsidP="00F67D59">
      <w:pPr>
        <w:pStyle w:val="a5"/>
        <w:shd w:val="clear" w:color="auto" w:fil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</w:t>
      </w:r>
      <w:r w:rsidRPr="00A117EF">
        <w:rPr>
          <w:rFonts w:ascii="Courier New" w:hAnsi="Courier New" w:cs="Courier New"/>
        </w:rPr>
        <w:t>одаток 1</w:t>
      </w:r>
    </w:p>
    <w:p w:rsidR="00753D85" w:rsidRPr="003559DC" w:rsidRDefault="00985D98" w:rsidP="009F7C30">
      <w:pPr>
        <w:pStyle w:val="a5"/>
        <w:shd w:val="clear" w:color="auto" w:fill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ФІНАНСОВИЙ </w:t>
      </w:r>
      <w:r w:rsidR="000A3A79" w:rsidRPr="003559DC">
        <w:rPr>
          <w:rFonts w:ascii="Courier New" w:hAnsi="Courier New" w:cs="Courier New"/>
        </w:rPr>
        <w:t xml:space="preserve">ПЛАН </w:t>
      </w:r>
    </w:p>
    <w:p w:rsidR="00753D85" w:rsidRPr="003559DC" w:rsidRDefault="00985D98" w:rsidP="009F7C30">
      <w:pPr>
        <w:pStyle w:val="a5"/>
        <w:shd w:val="clear" w:color="auto" w:fill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використання коштів для виконання </w:t>
      </w:r>
      <w:r w:rsidR="000A3A79" w:rsidRPr="003559DC">
        <w:rPr>
          <w:rFonts w:ascii="Courier New" w:hAnsi="Courier New" w:cs="Courier New"/>
        </w:rPr>
        <w:t xml:space="preserve">інвестиційної програми </w:t>
      </w:r>
      <w:r w:rsidR="00322EB0">
        <w:rPr>
          <w:rFonts w:ascii="Courier New" w:hAnsi="Courier New" w:cs="Courier New"/>
        </w:rPr>
        <w:t>П</w:t>
      </w:r>
      <w:r w:rsidR="000A3A79" w:rsidRPr="003559DC">
        <w:rPr>
          <w:rFonts w:ascii="Courier New" w:hAnsi="Courier New" w:cs="Courier New"/>
        </w:rPr>
        <w:t>П «</w:t>
      </w:r>
      <w:proofErr w:type="spellStart"/>
      <w:r w:rsidR="00322EB0">
        <w:rPr>
          <w:rFonts w:ascii="Courier New" w:hAnsi="Courier New" w:cs="Courier New"/>
        </w:rPr>
        <w:t>Шубків-Сервіс</w:t>
      </w:r>
      <w:proofErr w:type="spellEnd"/>
      <w:r w:rsidR="000A3A79" w:rsidRPr="003559DC">
        <w:rPr>
          <w:rFonts w:ascii="Courier New" w:hAnsi="Courier New" w:cs="Courier New"/>
        </w:rPr>
        <w:t>» ліцензованої діяльності з централізованого</w:t>
      </w:r>
      <w:r w:rsidR="00E140CF">
        <w:rPr>
          <w:rFonts w:ascii="Courier New" w:hAnsi="Courier New" w:cs="Courier New"/>
        </w:rPr>
        <w:t xml:space="preserve"> </w:t>
      </w:r>
      <w:r w:rsidR="000A3A79" w:rsidRPr="003559DC">
        <w:rPr>
          <w:rFonts w:ascii="Courier New" w:hAnsi="Courier New" w:cs="Courier New"/>
        </w:rPr>
        <w:t xml:space="preserve">водопостачання </w:t>
      </w:r>
      <w:r w:rsidR="000A3A79" w:rsidRPr="003559DC">
        <w:rPr>
          <w:rStyle w:val="a8"/>
          <w:rFonts w:ascii="Courier New" w:hAnsi="Courier New" w:cs="Courier New"/>
          <w:u w:val="none"/>
        </w:rPr>
        <w:t>на 201</w:t>
      </w:r>
      <w:r w:rsidR="000D0337">
        <w:rPr>
          <w:rStyle w:val="a8"/>
          <w:rFonts w:ascii="Courier New" w:hAnsi="Courier New" w:cs="Courier New"/>
          <w:u w:val="none"/>
        </w:rPr>
        <w:t>8</w:t>
      </w:r>
      <w:r w:rsidR="000A3A79" w:rsidRPr="003559DC">
        <w:rPr>
          <w:rStyle w:val="a8"/>
          <w:rFonts w:ascii="Courier New" w:hAnsi="Courier New" w:cs="Courier New"/>
          <w:u w:val="none"/>
        </w:rPr>
        <w:t xml:space="preserve"> рік</w:t>
      </w:r>
    </w:p>
    <w:tbl>
      <w:tblPr>
        <w:tblOverlap w:val="never"/>
        <w:tblW w:w="9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3409"/>
        <w:gridCol w:w="1367"/>
        <w:gridCol w:w="1777"/>
        <w:gridCol w:w="2100"/>
      </w:tblGrid>
      <w:tr w:rsidR="00753D85" w:rsidRPr="003559DC" w:rsidTr="003559DC">
        <w:trPr>
          <w:trHeight w:hRule="exact" w:val="13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№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Найменування заходів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Кількіс</w:t>
            </w:r>
            <w:r w:rsidR="00AB6D51">
              <w:rPr>
                <w:rFonts w:ascii="Courier New" w:hAnsi="Courier New" w:cs="Courier New"/>
              </w:rPr>
              <w:t>-</w:t>
            </w:r>
            <w:r w:rsidRPr="003559DC">
              <w:rPr>
                <w:rFonts w:ascii="Courier New" w:hAnsi="Courier New" w:cs="Courier New"/>
              </w:rPr>
              <w:t>ний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показник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(одиниця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виміру)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Обсяг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фінансування тис. грн. без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320" w:lineRule="exact"/>
              <w:ind w:left="100"/>
              <w:rPr>
                <w:rFonts w:ascii="Courier New" w:hAnsi="Courier New" w:cs="Courier New"/>
              </w:rPr>
            </w:pPr>
            <w:proofErr w:type="spellStart"/>
            <w:r w:rsidRPr="003559DC">
              <w:rPr>
                <w:rStyle w:val="16pt"/>
                <w:rFonts w:ascii="Courier New" w:hAnsi="Courier New" w:cs="Courier New"/>
              </w:rPr>
              <w:t>пдв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after="60" w:line="210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Джерело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60" w:line="210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фінансування</w:t>
            </w:r>
          </w:p>
        </w:tc>
      </w:tr>
      <w:tr w:rsidR="003559DC" w:rsidRPr="003559DC" w:rsidTr="003559DC">
        <w:trPr>
          <w:trHeight w:hRule="exact" w:val="405"/>
          <w:jc w:val="center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DC" w:rsidRPr="003559DC" w:rsidRDefault="003559DC" w:rsidP="009F7C30">
            <w:pPr>
              <w:pStyle w:val="2"/>
              <w:shd w:val="clear" w:color="auto" w:fill="auto"/>
              <w:spacing w:before="0" w:line="210" w:lineRule="exact"/>
              <w:ind w:right="40"/>
              <w:jc w:val="center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ВОДОПОСТАЧАННЯ</w:t>
            </w:r>
          </w:p>
        </w:tc>
      </w:tr>
      <w:tr w:rsidR="00753D85" w:rsidRPr="003559DC" w:rsidTr="003559DC">
        <w:trPr>
          <w:trHeight w:hRule="exact" w:val="287"/>
          <w:jc w:val="center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10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Заходи зі зниження питомих витрат, а також втрат ресурсів, з них:</w:t>
            </w:r>
          </w:p>
        </w:tc>
      </w:tr>
      <w:tr w:rsidR="00753D85" w:rsidRPr="003559DC" w:rsidTr="00322EB0">
        <w:trPr>
          <w:trHeight w:hRule="exact" w:val="128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10" w:lineRule="exact"/>
              <w:ind w:right="260"/>
              <w:jc w:val="right"/>
              <w:rPr>
                <w:rFonts w:ascii="Courier New" w:hAnsi="Courier New" w:cs="Courier New"/>
              </w:rPr>
            </w:pPr>
            <w:r w:rsidRPr="003559DC">
              <w:rPr>
                <w:rStyle w:val="ArialNarrow"/>
                <w:rFonts w:ascii="Courier New" w:hAnsi="Courier New" w:cs="Courier New"/>
              </w:rPr>
              <w:t>1</w:t>
            </w:r>
            <w:r w:rsidRPr="003559DC">
              <w:rPr>
                <w:rStyle w:val="ArialNarrow0"/>
                <w:rFonts w:ascii="Courier New" w:hAnsi="Courier New" w:cs="Courier New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 xml:space="preserve">Технічне переоснащення  насосної станції по вул. </w:t>
            </w:r>
            <w:proofErr w:type="spellStart"/>
            <w:r w:rsidR="003559DC">
              <w:rPr>
                <w:rFonts w:ascii="Courier New" w:hAnsi="Courier New" w:cs="Courier New"/>
              </w:rPr>
              <w:t>Загір</w:t>
            </w:r>
            <w:proofErr w:type="spellEnd"/>
            <w:r w:rsidR="000D0337">
              <w:rPr>
                <w:rFonts w:ascii="Courier New" w:hAnsi="Courier New" w:cs="Courier New"/>
                <w:lang w:val="en-US"/>
              </w:rPr>
              <w:t>'</w:t>
            </w:r>
            <w:r w:rsidR="003559DC">
              <w:rPr>
                <w:rFonts w:ascii="Courier New" w:hAnsi="Courier New" w:cs="Courier New"/>
              </w:rPr>
              <w:t>я</w:t>
            </w:r>
            <w:r w:rsidRPr="003559DC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3559DC">
              <w:rPr>
                <w:rFonts w:ascii="Courier New" w:hAnsi="Courier New" w:cs="Courier New"/>
              </w:rPr>
              <w:t>с.Шубків</w:t>
            </w:r>
            <w:proofErr w:type="spellEnd"/>
            <w:r w:rsidR="00322EB0">
              <w:rPr>
                <w:rFonts w:ascii="Courier New" w:hAnsi="Courier New" w:cs="Courier New"/>
              </w:rPr>
              <w:t>.</w:t>
            </w:r>
            <w:r w:rsidRPr="003559D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3559DC">
              <w:rPr>
                <w:rStyle w:val="ArialNarrow"/>
                <w:rFonts w:ascii="Courier New" w:hAnsi="Courier New" w:cs="Courier New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D85" w:rsidRPr="003559DC" w:rsidRDefault="007D2C33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</w:t>
            </w:r>
            <w:r w:rsidR="000A3A79" w:rsidRPr="003559DC">
              <w:rPr>
                <w:rFonts w:ascii="Courier New" w:hAnsi="Courier New" w:cs="Courier New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за рахунок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амортизаційних</w:t>
            </w:r>
          </w:p>
          <w:p w:rsidR="00753D85" w:rsidRPr="003559DC" w:rsidRDefault="000A3A79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відрахувань</w:t>
            </w:r>
          </w:p>
        </w:tc>
      </w:tr>
      <w:tr w:rsidR="00753D85" w:rsidRPr="003559DC" w:rsidTr="003559DC">
        <w:trPr>
          <w:trHeight w:hRule="exact" w:val="292"/>
          <w:jc w:val="center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D85" w:rsidRPr="003559DC" w:rsidRDefault="000A3A79" w:rsidP="009F7C30">
            <w:pPr>
              <w:pStyle w:val="2"/>
              <w:shd w:val="clear" w:color="auto" w:fill="auto"/>
              <w:spacing w:before="0" w:line="210" w:lineRule="exact"/>
              <w:ind w:left="16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Інші заходи, з них:</w:t>
            </w:r>
          </w:p>
        </w:tc>
      </w:tr>
      <w:tr w:rsidR="00322EB0" w:rsidRPr="003559DC" w:rsidTr="000D0337">
        <w:trPr>
          <w:trHeight w:hRule="exact" w:val="137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B0" w:rsidRPr="003559DC" w:rsidRDefault="00322EB0" w:rsidP="009F7C30">
            <w:pPr>
              <w:pStyle w:val="2"/>
              <w:shd w:val="clear" w:color="auto" w:fill="auto"/>
              <w:spacing w:before="0" w:line="210" w:lineRule="exact"/>
              <w:ind w:right="24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559DC">
              <w:rPr>
                <w:rFonts w:ascii="Courier New" w:hAnsi="Courier New" w:cs="Courier New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B0" w:rsidRPr="003559DC" w:rsidRDefault="00322EB0" w:rsidP="009F7C30">
            <w:pPr>
              <w:pStyle w:val="2"/>
              <w:shd w:val="clear" w:color="auto" w:fill="auto"/>
              <w:spacing w:before="0" w:line="264" w:lineRule="exact"/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Будівництво огорожі зони суворого режиму артезіанської свердловини №</w:t>
            </w:r>
            <w:r w:rsidR="000D0337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вул.</w:t>
            </w:r>
            <w:r w:rsidR="000D0337">
              <w:rPr>
                <w:rFonts w:ascii="Courier New" w:hAnsi="Courier New" w:cs="Courier New"/>
              </w:rPr>
              <w:t>Шкільн</w:t>
            </w:r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с.</w:t>
            </w:r>
            <w:r w:rsidR="000D0337">
              <w:rPr>
                <w:rFonts w:ascii="Courier New" w:hAnsi="Courier New" w:cs="Courier New"/>
              </w:rPr>
              <w:t>Гориньград</w:t>
            </w:r>
            <w:proofErr w:type="spellEnd"/>
            <w:r w:rsidR="000D0337">
              <w:rPr>
                <w:rFonts w:ascii="Courier New" w:hAnsi="Courier New" w:cs="Courier New"/>
              </w:rPr>
              <w:t xml:space="preserve"> Два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B0" w:rsidRPr="003559DC" w:rsidRDefault="00322EB0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 w:rsidRPr="003559DC">
              <w:rPr>
                <w:rStyle w:val="ArialNarrow"/>
                <w:rFonts w:ascii="Courier New" w:hAnsi="Courier New" w:cs="Courier New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B0" w:rsidRPr="003559DC" w:rsidRDefault="007D2C33" w:rsidP="009F7C30">
            <w:pPr>
              <w:pStyle w:val="2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B0" w:rsidRPr="003559DC" w:rsidRDefault="00322EB0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 w:rsidRPr="003559DC">
              <w:rPr>
                <w:rFonts w:ascii="Courier New" w:hAnsi="Courier New" w:cs="Courier New"/>
              </w:rPr>
              <w:t>за рахунок</w:t>
            </w:r>
          </w:p>
          <w:p w:rsidR="00322EB0" w:rsidRPr="003559DC" w:rsidRDefault="00BE512C" w:rsidP="009F7C30">
            <w:pPr>
              <w:pStyle w:val="2"/>
              <w:shd w:val="clear" w:color="auto" w:fill="auto"/>
              <w:spacing w:before="0" w:line="264" w:lineRule="exact"/>
              <w:ind w:left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прибутку підприємства</w:t>
            </w:r>
          </w:p>
        </w:tc>
      </w:tr>
    </w:tbl>
    <w:p w:rsidR="00BD6C9D" w:rsidRPr="003559DC" w:rsidRDefault="00BD6C9D" w:rsidP="00BD6C9D"/>
    <w:p w:rsidR="00BD6C9D" w:rsidRPr="003559DC" w:rsidRDefault="00BD6C9D" w:rsidP="00BD6C9D"/>
    <w:p w:rsidR="00753D85" w:rsidRDefault="000A3A79" w:rsidP="00BD6C9D">
      <w:r w:rsidRPr="003559DC">
        <w:t xml:space="preserve">Директор </w:t>
      </w:r>
      <w:r w:rsidR="00322EB0">
        <w:t>П</w:t>
      </w:r>
      <w:r w:rsidRPr="003559DC">
        <w:t>П "</w:t>
      </w:r>
      <w:proofErr w:type="spellStart"/>
      <w:r w:rsidR="00322EB0">
        <w:t>Шубків-Сервіс</w:t>
      </w:r>
      <w:proofErr w:type="spellEnd"/>
      <w:r w:rsidRPr="003559DC">
        <w:t>"</w:t>
      </w:r>
      <w:r w:rsidR="00322EB0">
        <w:t xml:space="preserve">                    Левчук В.С.</w:t>
      </w:r>
    </w:p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D57616" w:rsidRDefault="00D57616" w:rsidP="00BD6C9D"/>
    <w:p w:rsidR="004E7881" w:rsidRDefault="004E7881" w:rsidP="00BD6C9D"/>
    <w:p w:rsidR="00D57616" w:rsidRDefault="00D57616" w:rsidP="00BD6C9D"/>
    <w:p w:rsidR="009F7C30" w:rsidRDefault="009F7C30" w:rsidP="00BD6C9D"/>
    <w:p w:rsidR="009F7C30" w:rsidRDefault="009F7C30" w:rsidP="00BD6C9D"/>
    <w:p w:rsidR="009F7C30" w:rsidRDefault="009F7C30" w:rsidP="00BD6C9D"/>
    <w:p w:rsidR="009F7C30" w:rsidRDefault="009F7C30" w:rsidP="00BD6C9D"/>
    <w:p w:rsidR="009F7C30" w:rsidRDefault="009F7C30" w:rsidP="00BD6C9D"/>
    <w:p w:rsidR="004E7881" w:rsidRPr="004E7881" w:rsidRDefault="004E7881" w:rsidP="004E7881">
      <w:pPr>
        <w:ind w:left="450" w:right="450"/>
        <w:jc w:val="center"/>
        <w:textAlignment w:val="baseline"/>
        <w:rPr>
          <w:rFonts w:eastAsia="Times New Roman"/>
          <w:sz w:val="22"/>
          <w:szCs w:val="22"/>
        </w:rPr>
      </w:pPr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>ІНФОРМАЦІЙНА КАРТКА </w:t>
      </w:r>
      <w:r w:rsidRPr="004E7881"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  <w:bdr w:val="none" w:sz="0" w:space="0" w:color="auto" w:frame="1"/>
        </w:rPr>
        <w:t xml:space="preserve">ліцензіата </w:t>
      </w:r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>до інвестиційної програми</w:t>
      </w:r>
      <w:r w:rsidRPr="004E7881">
        <w:rPr>
          <w:rFonts w:eastAsia="Times New Roman"/>
          <w:sz w:val="22"/>
          <w:szCs w:val="22"/>
        </w:rPr>
        <w:t> </w:t>
      </w:r>
      <w:r w:rsidRPr="004E7881">
        <w:rPr>
          <w:rFonts w:eastAsia="Times New Roman"/>
          <w:sz w:val="22"/>
          <w:szCs w:val="22"/>
        </w:rPr>
        <w:br/>
      </w:r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 xml:space="preserve">на </w:t>
      </w:r>
      <w:r>
        <w:rPr>
          <w:rFonts w:eastAsia="Times New Roman"/>
          <w:b/>
          <w:bCs/>
          <w:sz w:val="22"/>
          <w:szCs w:val="22"/>
          <w:bdr w:val="none" w:sz="0" w:space="0" w:color="auto" w:frame="1"/>
        </w:rPr>
        <w:t>2018 рік</w:t>
      </w:r>
      <w:r w:rsidRPr="004E7881">
        <w:rPr>
          <w:rFonts w:eastAsia="Times New Roman"/>
          <w:sz w:val="22"/>
          <w:szCs w:val="22"/>
        </w:rPr>
        <w:t> </w:t>
      </w:r>
      <w:r w:rsidRPr="004E7881">
        <w:rPr>
          <w:rFonts w:eastAsia="Times New Roman"/>
          <w:sz w:val="22"/>
          <w:szCs w:val="22"/>
        </w:rPr>
        <w:br/>
      </w:r>
    </w:p>
    <w:p w:rsidR="004E7881" w:rsidRPr="004E7881" w:rsidRDefault="004E7881" w:rsidP="004E7881">
      <w:pPr>
        <w:jc w:val="center"/>
        <w:textAlignment w:val="baseline"/>
        <w:rPr>
          <w:rFonts w:eastAsia="Times New Roman"/>
          <w:b/>
          <w:bCs/>
          <w:sz w:val="22"/>
          <w:szCs w:val="22"/>
          <w:u w:val="single"/>
          <w:bdr w:val="none" w:sz="0" w:space="0" w:color="auto" w:frame="1"/>
        </w:rPr>
      </w:pPr>
      <w:bookmarkStart w:id="0" w:name="n107"/>
      <w:bookmarkEnd w:id="0"/>
      <w:r w:rsidRPr="004E7881">
        <w:rPr>
          <w:rFonts w:eastAsia="Times New Roman"/>
          <w:b/>
          <w:bCs/>
          <w:sz w:val="22"/>
          <w:szCs w:val="22"/>
          <w:u w:val="single"/>
          <w:bdr w:val="none" w:sz="0" w:space="0" w:color="auto" w:frame="1"/>
        </w:rPr>
        <w:t>ПП "</w:t>
      </w:r>
      <w:proofErr w:type="spellStart"/>
      <w:r w:rsidRPr="004E7881">
        <w:rPr>
          <w:rFonts w:eastAsia="Times New Roman"/>
          <w:b/>
          <w:bCs/>
          <w:sz w:val="22"/>
          <w:szCs w:val="22"/>
          <w:u w:val="single"/>
          <w:bdr w:val="none" w:sz="0" w:space="0" w:color="auto" w:frame="1"/>
        </w:rPr>
        <w:t>Шубків-Сервіс</w:t>
      </w:r>
      <w:proofErr w:type="spellEnd"/>
      <w:r w:rsidRPr="004E7881">
        <w:rPr>
          <w:rFonts w:eastAsia="Times New Roman"/>
          <w:b/>
          <w:bCs/>
          <w:sz w:val="22"/>
          <w:szCs w:val="22"/>
          <w:u w:val="single"/>
          <w:bdr w:val="none" w:sz="0" w:space="0" w:color="auto" w:frame="1"/>
        </w:rPr>
        <w:t xml:space="preserve">" </w:t>
      </w:r>
      <w:bookmarkStart w:id="1" w:name="n108"/>
      <w:bookmarkEnd w:id="1"/>
    </w:p>
    <w:p w:rsidR="004E7881" w:rsidRPr="004E7881" w:rsidRDefault="004E7881" w:rsidP="004E7881">
      <w:pPr>
        <w:jc w:val="center"/>
        <w:textAlignment w:val="baseline"/>
        <w:rPr>
          <w:rFonts w:eastAsia="Times New Roman"/>
          <w:sz w:val="22"/>
          <w:szCs w:val="22"/>
        </w:rPr>
      </w:pPr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>1. Загальна інформація про ліцензіата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903"/>
      </w:tblGrid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bookmarkStart w:id="2" w:name="n109"/>
            <w:bookmarkEnd w:id="2"/>
            <w:r w:rsidRPr="004E7881">
              <w:rPr>
                <w:rFonts w:eastAsia="Times New Roman"/>
                <w:sz w:val="22"/>
                <w:szCs w:val="22"/>
              </w:rPr>
              <w:t>Найменування ліцензіата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ПП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Шубків-Сервіс</w:t>
            </w:r>
            <w:proofErr w:type="spellEnd"/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Рік заснування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2011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Форма власності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Приватна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Місце знаходження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с.Шубків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в.Незалежності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,1А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Код за ЄДРПОУ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37802123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Прізвище, ім’я, по батькові посадової особи ліцензіата, посада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Левчук Володимир Степанович, директор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Тел., факс, е-mail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273-789,</w:t>
            </w:r>
            <w:r>
              <w:rPr>
                <w:rFonts w:eastAsia="Times New Roman"/>
                <w:sz w:val="22"/>
                <w:szCs w:val="22"/>
                <w:lang w:val="en-US"/>
              </w:rPr>
              <w:t>levchuk_59@ukr.net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 xml:space="preserve">Ліцензія на </w:t>
            </w:r>
            <w:r>
              <w:rPr>
                <w:rFonts w:eastAsia="Times New Roman"/>
                <w:sz w:val="22"/>
                <w:szCs w:val="22"/>
              </w:rPr>
              <w:t>централізоване водопостачання від 01.09.2016р.,</w:t>
            </w:r>
            <w:r w:rsidRPr="004E7881">
              <w:rPr>
                <w:rFonts w:eastAsia="Times New Roman"/>
                <w:sz w:val="22"/>
                <w:szCs w:val="22"/>
              </w:rPr>
              <w:t> </w:t>
            </w:r>
            <w:r w:rsidRPr="004E788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безтермінове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 xml:space="preserve">Статутний капітал ліцензіата, </w:t>
            </w:r>
            <w:proofErr w:type="spellStart"/>
            <w:r w:rsidRPr="004E7881">
              <w:rPr>
                <w:rFonts w:eastAsia="Times New Roman"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 xml:space="preserve">Балансова вартість активів, </w:t>
            </w:r>
            <w:proofErr w:type="spellStart"/>
            <w:r w:rsidRPr="004E7881">
              <w:rPr>
                <w:rFonts w:eastAsia="Times New Roman"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 xml:space="preserve">Амортизаційні відрахування за останній звітний період, </w:t>
            </w:r>
            <w:proofErr w:type="spellStart"/>
            <w:r w:rsidRPr="004E7881">
              <w:rPr>
                <w:rFonts w:eastAsia="Times New Roman"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C505E9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Відсутня</w:t>
            </w:r>
          </w:p>
        </w:tc>
      </w:tr>
    </w:tbl>
    <w:p w:rsidR="004E7881" w:rsidRPr="004E7881" w:rsidRDefault="004E7881" w:rsidP="004E7881">
      <w:pPr>
        <w:jc w:val="center"/>
        <w:textAlignment w:val="baseline"/>
        <w:rPr>
          <w:rFonts w:eastAsia="Times New Roman"/>
          <w:sz w:val="22"/>
          <w:szCs w:val="22"/>
        </w:rPr>
      </w:pPr>
      <w:bookmarkStart w:id="3" w:name="n110"/>
      <w:bookmarkEnd w:id="3"/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>2. Загальна інформація про інвестиційну програму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523"/>
      </w:tblGrid>
      <w:tr w:rsidR="004E7881" w:rsidRPr="004E7881" w:rsidTr="00982C6C">
        <w:trPr>
          <w:trHeight w:val="2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spacing w:line="210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bookmarkStart w:id="4" w:name="n111"/>
            <w:bookmarkEnd w:id="4"/>
            <w:r w:rsidRPr="004E7881">
              <w:rPr>
                <w:rFonts w:eastAsia="Times New Roman"/>
                <w:sz w:val="22"/>
                <w:szCs w:val="22"/>
              </w:rPr>
              <w:t>Цілі інвестиційної програми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C505E9" w:rsidP="00C505E9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Покращення якості питної води 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Строки реалізації інвестиційної програми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C505E9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рік</w:t>
            </w: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На якому етапі реалізації заходів, зазначених в інвестиційній програмі, ліцензіат знаходиться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Головні етапи реалізації інвестиційної програми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E7881" w:rsidRPr="004E7881" w:rsidRDefault="004E7881" w:rsidP="004E7881">
      <w:pPr>
        <w:jc w:val="center"/>
        <w:textAlignment w:val="baseline"/>
        <w:rPr>
          <w:rFonts w:eastAsia="Times New Roman"/>
          <w:sz w:val="22"/>
          <w:szCs w:val="22"/>
        </w:rPr>
      </w:pPr>
      <w:bookmarkStart w:id="5" w:name="n112"/>
      <w:bookmarkEnd w:id="5"/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2"/>
        <w:gridCol w:w="2237"/>
      </w:tblGrid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bookmarkStart w:id="6" w:name="n113"/>
            <w:bookmarkEnd w:id="6"/>
            <w:r w:rsidRPr="004E7881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</w:rPr>
              <w:t xml:space="preserve">Загальний обсяг інвестицій, </w:t>
            </w:r>
            <w:proofErr w:type="spellStart"/>
            <w:r w:rsidRPr="004E7881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</w:rPr>
              <w:t>тис.грн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5B745D" w:rsidRDefault="005B745D" w:rsidP="005B745D">
            <w:pPr>
              <w:jc w:val="center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  <w:r w:rsidRPr="005B745D">
              <w:rPr>
                <w:rFonts w:eastAsia="Times New Roman"/>
                <w:b/>
                <w:sz w:val="22"/>
                <w:szCs w:val="22"/>
              </w:rPr>
              <w:t>15,00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власні кошти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C505E9" w:rsidP="00F67D5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15,00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позичкові кошти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F67D59" w:rsidP="00F67D5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залучені кошти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F67D59" w:rsidP="00F67D5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бюджетні кошти</w:t>
            </w:r>
            <w:bookmarkStart w:id="7" w:name="_GoBack"/>
            <w:bookmarkEnd w:id="7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F67D59" w:rsidP="00F67D5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E7881" w:rsidRPr="004E7881" w:rsidTr="00982C6C">
        <w:tc>
          <w:tcPr>
            <w:tcW w:w="6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</w:rPr>
              <w:t>Напрямки використання інвестицій</w:t>
            </w:r>
            <w:r w:rsidRPr="004E7881">
              <w:rPr>
                <w:rFonts w:eastAsia="Times New Roman"/>
                <w:sz w:val="22"/>
                <w:szCs w:val="22"/>
              </w:rPr>
              <w:t> (у % від загального обсягу інвестицій):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зі зниження питомих витрат, а також втрат ресурсів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зі зменшення обсягу витрат води на технологічні потреби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щодо підвищення якості послуг з централізованого водопостачання та водовідведення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F67D59" w:rsidP="00F67D5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22,7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F67D59" w:rsidP="00F67D59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77,3</w:t>
            </w:r>
          </w:p>
        </w:tc>
      </w:tr>
      <w:tr w:rsidR="004E7881" w:rsidRPr="004E7881" w:rsidTr="00982C6C"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Інші заходи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E7881" w:rsidRPr="004E7881" w:rsidRDefault="004E7881" w:rsidP="004E7881">
      <w:pPr>
        <w:jc w:val="center"/>
        <w:textAlignment w:val="baseline"/>
        <w:rPr>
          <w:rFonts w:eastAsia="Times New Roman"/>
          <w:sz w:val="22"/>
          <w:szCs w:val="22"/>
        </w:rPr>
      </w:pPr>
      <w:bookmarkStart w:id="8" w:name="n114"/>
      <w:bookmarkEnd w:id="8"/>
      <w:r w:rsidRPr="004E7881">
        <w:rPr>
          <w:rFonts w:eastAsia="Times New Roman"/>
          <w:b/>
          <w:bCs/>
          <w:sz w:val="22"/>
          <w:szCs w:val="22"/>
          <w:bdr w:val="none" w:sz="0" w:space="0" w:color="auto" w:frame="1"/>
        </w:rPr>
        <w:t>4. Оцінка економічної ефективності інвестиційної програми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919"/>
        <w:gridCol w:w="2139"/>
        <w:gridCol w:w="2958"/>
      </w:tblGrid>
      <w:tr w:rsidR="004E7881" w:rsidRPr="004E7881" w:rsidTr="00982C6C">
        <w:trPr>
          <w:jc w:val="center"/>
        </w:trPr>
        <w:tc>
          <w:tcPr>
            <w:tcW w:w="4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bookmarkStart w:id="9" w:name="n115"/>
            <w:bookmarkEnd w:id="9"/>
            <w:r w:rsidRPr="004E7881">
              <w:rPr>
                <w:rFonts w:eastAsia="Times New Roman"/>
                <w:sz w:val="22"/>
                <w:szCs w:val="22"/>
              </w:rPr>
              <w:t>Чиста приведена вартість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982C6C">
        <w:trPr>
          <w:jc w:val="center"/>
        </w:trPr>
        <w:tc>
          <w:tcPr>
            <w:tcW w:w="4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lastRenderedPageBreak/>
              <w:t>Внутрішня норма дохідності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F67D59">
        <w:trPr>
          <w:jc w:val="center"/>
        </w:trPr>
        <w:tc>
          <w:tcPr>
            <w:tcW w:w="4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4E7881">
              <w:rPr>
                <w:rFonts w:eastAsia="Times New Roman"/>
                <w:sz w:val="22"/>
                <w:szCs w:val="22"/>
              </w:rPr>
              <w:t>Дисконтований</w:t>
            </w:r>
            <w:proofErr w:type="spellEnd"/>
            <w:r w:rsidRPr="004E7881">
              <w:rPr>
                <w:rFonts w:eastAsia="Times New Roman"/>
                <w:sz w:val="22"/>
                <w:szCs w:val="22"/>
              </w:rPr>
              <w:t xml:space="preserve"> період окупності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F67D59">
        <w:trPr>
          <w:jc w:val="center"/>
        </w:trPr>
        <w:tc>
          <w:tcPr>
            <w:tcW w:w="4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Індекс прибутковості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F67D59">
        <w:tblPrEx>
          <w:jc w:val="left"/>
        </w:tblPrEx>
        <w:trPr>
          <w:trHeight w:val="426"/>
        </w:trPr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D59" w:rsidRDefault="00F67D59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bookmarkStart w:id="10" w:name="n116"/>
            <w:bookmarkEnd w:id="10"/>
          </w:p>
          <w:p w:rsidR="00F67D59" w:rsidRDefault="00F67D59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Керівник ліцензіата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D59" w:rsidRDefault="00F67D59" w:rsidP="004E7881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F67D59" w:rsidRDefault="00F67D59" w:rsidP="004E7881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4E7881" w:rsidRPr="004E7881" w:rsidRDefault="004E7881" w:rsidP="004E7881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__________ </w:t>
            </w:r>
            <w:r w:rsidRPr="004E7881">
              <w:rPr>
                <w:rFonts w:eastAsia="Times New Roman"/>
                <w:sz w:val="22"/>
                <w:szCs w:val="22"/>
              </w:rPr>
              <w:br/>
            </w:r>
            <w:r w:rsidRPr="004E7881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>(підпис)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D59" w:rsidRDefault="00F67D59" w:rsidP="00405648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F67D59" w:rsidRDefault="00F67D59" w:rsidP="00405648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4E7881" w:rsidRPr="004E7881" w:rsidRDefault="00405648" w:rsidP="00405648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Левчук В.С.</w:t>
            </w:r>
          </w:p>
        </w:tc>
      </w:tr>
      <w:tr w:rsidR="004E7881" w:rsidRPr="004E7881" w:rsidTr="00F67D59">
        <w:tblPrEx>
          <w:jc w:val="left"/>
        </w:tblPrEx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7881" w:rsidRPr="004E7881" w:rsidRDefault="004E7881" w:rsidP="004E78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7881" w:rsidRPr="004E7881" w:rsidRDefault="004E7881" w:rsidP="004E78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7881" w:rsidRPr="004E7881" w:rsidRDefault="004E7881" w:rsidP="004E788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881" w:rsidRPr="004E7881" w:rsidTr="00F67D59">
        <w:tblPrEx>
          <w:jc w:val="left"/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7881" w:rsidRPr="004E7881" w:rsidRDefault="004E7881" w:rsidP="004E7881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 w:rsidRPr="004E7881">
              <w:rPr>
                <w:rFonts w:eastAsia="Times New Roman"/>
                <w:sz w:val="22"/>
                <w:szCs w:val="22"/>
              </w:rPr>
              <w:t>М.П.</w:t>
            </w:r>
          </w:p>
        </w:tc>
      </w:tr>
    </w:tbl>
    <w:p w:rsidR="00D57616" w:rsidRDefault="00D57616" w:rsidP="00BD6C9D"/>
    <w:p w:rsidR="004E7881" w:rsidRDefault="004E7881" w:rsidP="00BD6C9D"/>
    <w:p w:rsidR="004E7881" w:rsidRDefault="004E7881" w:rsidP="00BD6C9D"/>
    <w:p w:rsidR="004E7881" w:rsidRDefault="004E7881" w:rsidP="00BD6C9D"/>
    <w:p w:rsidR="004E7881" w:rsidRDefault="004E7881" w:rsidP="00BD6C9D"/>
    <w:p w:rsidR="004E7881" w:rsidRDefault="004E7881" w:rsidP="00BD6C9D"/>
    <w:p w:rsidR="004E7881" w:rsidRDefault="004E7881" w:rsidP="00BD6C9D"/>
    <w:p w:rsidR="004E7881" w:rsidRDefault="004E7881" w:rsidP="00BD6C9D"/>
    <w:p w:rsidR="004E7881" w:rsidRDefault="004E7881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587B45" w:rsidRDefault="00587B45" w:rsidP="00BD6C9D"/>
    <w:p w:rsidR="004E7881" w:rsidRDefault="004E7881" w:rsidP="00BD6C9D"/>
    <w:p w:rsidR="004E7881" w:rsidRDefault="004E7881" w:rsidP="00BD6C9D"/>
    <w:p w:rsidR="00D57616" w:rsidRDefault="00D57616" w:rsidP="00D57616">
      <w:r>
        <w:lastRenderedPageBreak/>
        <w:t xml:space="preserve">                             </w:t>
      </w:r>
      <w:r w:rsidRPr="00605799">
        <w:rPr>
          <w:noProof/>
        </w:rPr>
        <w:drawing>
          <wp:inline distT="0" distB="0" distL="0" distR="0" wp14:anchorId="0DE5CD6E" wp14:editId="44069EFF">
            <wp:extent cx="626110" cy="7594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57616" w:rsidRPr="009A1A5B" w:rsidRDefault="00D57616" w:rsidP="00D57616">
      <w:pPr>
        <w:jc w:val="center"/>
        <w:rPr>
          <w:b/>
        </w:rPr>
      </w:pPr>
      <w:r w:rsidRPr="009A1A5B">
        <w:rPr>
          <w:b/>
        </w:rPr>
        <w:t>УКРАЇНА</w:t>
      </w:r>
    </w:p>
    <w:p w:rsidR="00D57616" w:rsidRDefault="00D57616" w:rsidP="00D57616">
      <w:pPr>
        <w:jc w:val="center"/>
        <w:outlineLvl w:val="0"/>
        <w:rPr>
          <w:b/>
        </w:rPr>
      </w:pPr>
      <w:r w:rsidRPr="009A1A5B">
        <w:rPr>
          <w:b/>
        </w:rPr>
        <w:t xml:space="preserve">ШУБКІВСЬКА СІЛЬСЬКА РАДА </w:t>
      </w:r>
    </w:p>
    <w:p w:rsidR="00D57616" w:rsidRPr="009A1A5B" w:rsidRDefault="00D57616" w:rsidP="00D57616">
      <w:pPr>
        <w:jc w:val="center"/>
        <w:outlineLvl w:val="0"/>
        <w:rPr>
          <w:b/>
        </w:rPr>
      </w:pPr>
      <w:r w:rsidRPr="009A1A5B">
        <w:rPr>
          <w:b/>
        </w:rPr>
        <w:t>РІВНЕНСЬКОГОРАЙОНУ</w:t>
      </w:r>
    </w:p>
    <w:p w:rsidR="00D57616" w:rsidRPr="009A1A5B" w:rsidRDefault="00D57616" w:rsidP="00D57616">
      <w:pPr>
        <w:jc w:val="center"/>
        <w:outlineLvl w:val="0"/>
        <w:rPr>
          <w:b/>
        </w:rPr>
      </w:pPr>
      <w:r w:rsidRPr="009A1A5B">
        <w:rPr>
          <w:b/>
        </w:rPr>
        <w:t>РІВНЕНСЬКОЇ ОБЛАСТІ</w:t>
      </w:r>
    </w:p>
    <w:p w:rsidR="00D57616" w:rsidRPr="009A1A5B" w:rsidRDefault="00D57616" w:rsidP="00D57616">
      <w:pPr>
        <w:jc w:val="center"/>
        <w:outlineLvl w:val="0"/>
      </w:pPr>
      <w:r w:rsidRPr="009A1A5B">
        <w:t>/ сьоме скликання /</w:t>
      </w:r>
    </w:p>
    <w:p w:rsidR="00D57616" w:rsidRPr="009A1A5B" w:rsidRDefault="00D57616" w:rsidP="00D57616">
      <w:pPr>
        <w:jc w:val="center"/>
        <w:outlineLvl w:val="0"/>
      </w:pPr>
    </w:p>
    <w:p w:rsidR="00D57616" w:rsidRPr="009A1A5B" w:rsidRDefault="00D57616" w:rsidP="00D57616">
      <w:pPr>
        <w:jc w:val="center"/>
        <w:outlineLvl w:val="0"/>
      </w:pPr>
    </w:p>
    <w:p w:rsidR="00D57616" w:rsidRPr="009A1A5B" w:rsidRDefault="00D57616" w:rsidP="00D57616">
      <w:pPr>
        <w:jc w:val="center"/>
        <w:outlineLvl w:val="0"/>
        <w:rPr>
          <w:b/>
        </w:rPr>
      </w:pPr>
      <w:r>
        <w:rPr>
          <w:b/>
        </w:rPr>
        <w:t>Р</w:t>
      </w:r>
      <w:r w:rsidRPr="009A1A5B">
        <w:rPr>
          <w:b/>
        </w:rPr>
        <w:t>ішення</w:t>
      </w:r>
    </w:p>
    <w:p w:rsidR="00D57616" w:rsidRPr="009A1A5B" w:rsidRDefault="00D57616" w:rsidP="00D57616">
      <w:pPr>
        <w:jc w:val="center"/>
        <w:outlineLvl w:val="0"/>
        <w:rPr>
          <w:b/>
        </w:rPr>
      </w:pPr>
    </w:p>
    <w:p w:rsidR="00D57616" w:rsidRPr="009A1A5B" w:rsidRDefault="00D57616" w:rsidP="00D57616">
      <w:pPr>
        <w:jc w:val="center"/>
        <w:outlineLvl w:val="0"/>
        <w:rPr>
          <w:b/>
        </w:rPr>
      </w:pPr>
    </w:p>
    <w:p w:rsidR="00D57616" w:rsidRDefault="00D57616" w:rsidP="00D57616">
      <w:pPr>
        <w:outlineLvl w:val="0"/>
      </w:pPr>
      <w:r w:rsidRPr="009A1A5B">
        <w:t>"</w:t>
      </w:r>
      <w:r>
        <w:t>___</w:t>
      </w:r>
      <w:r w:rsidRPr="009A1A5B">
        <w:t>"</w:t>
      </w:r>
      <w:r>
        <w:t>_____________</w:t>
      </w:r>
      <w:r w:rsidRPr="009A1A5B">
        <w:t xml:space="preserve"> 201</w:t>
      </w:r>
      <w:r>
        <w:t>7</w:t>
      </w:r>
      <w:r w:rsidRPr="009A1A5B">
        <w:t xml:space="preserve"> року                      №</w:t>
      </w:r>
      <w:r>
        <w:t>_____</w:t>
      </w:r>
    </w:p>
    <w:p w:rsidR="00D57616" w:rsidRPr="009A1A5B" w:rsidRDefault="00D57616" w:rsidP="00D57616">
      <w:pPr>
        <w:outlineLvl w:val="0"/>
        <w:rPr>
          <w:u w:val="single"/>
        </w:rPr>
      </w:pPr>
      <w:r w:rsidRPr="009A1A5B">
        <w:rPr>
          <w:u w:val="single"/>
        </w:rPr>
        <w:t xml:space="preserve">  </w:t>
      </w:r>
    </w:p>
    <w:p w:rsidR="00D57616" w:rsidRPr="00D57616" w:rsidRDefault="00D57616" w:rsidP="00D57616">
      <w:pPr>
        <w:widowControl/>
        <w:shd w:val="clear" w:color="auto" w:fill="FFFFFF"/>
        <w:jc w:val="both"/>
        <w:rPr>
          <w:rFonts w:eastAsia="Times New Roman"/>
          <w:sz w:val="20"/>
          <w:szCs w:val="20"/>
        </w:rPr>
      </w:pPr>
      <w:r w:rsidRPr="00D57616">
        <w:rPr>
          <w:rFonts w:eastAsia="Times New Roman"/>
          <w:bCs/>
          <w:sz w:val="20"/>
          <w:szCs w:val="20"/>
        </w:rPr>
        <w:t>Про  погодження інвестиційної Програми у сфері</w:t>
      </w:r>
    </w:p>
    <w:p w:rsidR="00D57616" w:rsidRDefault="00D57616" w:rsidP="00D57616">
      <w:pPr>
        <w:widowControl/>
        <w:shd w:val="clear" w:color="auto" w:fill="FFFFFF"/>
        <w:jc w:val="both"/>
        <w:rPr>
          <w:rFonts w:eastAsia="Times New Roman"/>
          <w:bCs/>
          <w:sz w:val="20"/>
          <w:szCs w:val="20"/>
        </w:rPr>
      </w:pPr>
      <w:r w:rsidRPr="00D57616">
        <w:rPr>
          <w:rFonts w:eastAsia="Times New Roman"/>
          <w:bCs/>
          <w:sz w:val="20"/>
          <w:szCs w:val="20"/>
        </w:rPr>
        <w:t>централізованого водопостачання </w:t>
      </w:r>
      <w:r w:rsidRPr="00D57616">
        <w:rPr>
          <w:rFonts w:eastAsia="Times New Roman"/>
          <w:bCs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Приватного </w:t>
      </w:r>
      <w:r w:rsidRPr="00D57616">
        <w:rPr>
          <w:rFonts w:eastAsia="Times New Roman"/>
          <w:bCs/>
          <w:sz w:val="20"/>
          <w:szCs w:val="20"/>
        </w:rPr>
        <w:t xml:space="preserve">підприємства </w:t>
      </w:r>
      <w:r>
        <w:rPr>
          <w:rFonts w:eastAsia="Times New Roman"/>
          <w:bCs/>
          <w:sz w:val="20"/>
          <w:szCs w:val="20"/>
        </w:rPr>
        <w:t>"</w:t>
      </w:r>
      <w:proofErr w:type="spellStart"/>
      <w:r>
        <w:rPr>
          <w:rFonts w:eastAsia="Times New Roman"/>
          <w:bCs/>
          <w:sz w:val="20"/>
          <w:szCs w:val="20"/>
        </w:rPr>
        <w:t>Шубків-Сервіс</w:t>
      </w:r>
      <w:proofErr w:type="spellEnd"/>
      <w:r>
        <w:rPr>
          <w:rFonts w:eastAsia="Times New Roman"/>
          <w:bCs/>
          <w:sz w:val="20"/>
          <w:szCs w:val="20"/>
        </w:rPr>
        <w:t>"</w:t>
      </w:r>
    </w:p>
    <w:p w:rsidR="00D57616" w:rsidRPr="00D57616" w:rsidRDefault="00D57616" w:rsidP="00D57616">
      <w:pPr>
        <w:widowControl/>
        <w:shd w:val="clear" w:color="auto" w:fill="FFFFFF"/>
        <w:jc w:val="both"/>
        <w:rPr>
          <w:rFonts w:eastAsia="Times New Roman"/>
          <w:sz w:val="20"/>
          <w:szCs w:val="20"/>
        </w:rPr>
      </w:pPr>
      <w:r w:rsidRPr="00D57616">
        <w:rPr>
          <w:rFonts w:eastAsia="Times New Roman"/>
          <w:bCs/>
          <w:sz w:val="20"/>
          <w:szCs w:val="20"/>
        </w:rPr>
        <w:t>на 201</w:t>
      </w:r>
      <w:r>
        <w:rPr>
          <w:rFonts w:eastAsia="Times New Roman"/>
          <w:bCs/>
          <w:sz w:val="20"/>
          <w:szCs w:val="20"/>
        </w:rPr>
        <w:t>8</w:t>
      </w:r>
      <w:r w:rsidRPr="00D57616">
        <w:rPr>
          <w:rFonts w:eastAsia="Times New Roman"/>
          <w:bCs/>
          <w:sz w:val="20"/>
          <w:szCs w:val="20"/>
        </w:rPr>
        <w:t xml:space="preserve"> рік </w:t>
      </w:r>
    </w:p>
    <w:p w:rsidR="00D57616" w:rsidRPr="00D57616" w:rsidRDefault="00D57616" w:rsidP="00D57616">
      <w:pPr>
        <w:widowControl/>
        <w:shd w:val="clear" w:color="auto" w:fill="FFFFFF"/>
        <w:jc w:val="center"/>
        <w:rPr>
          <w:rFonts w:eastAsia="Times New Roman"/>
          <w:sz w:val="20"/>
          <w:szCs w:val="20"/>
        </w:rPr>
      </w:pPr>
      <w:r w:rsidRPr="00D57616">
        <w:rPr>
          <w:rFonts w:eastAsia="Times New Roman"/>
          <w:b/>
          <w:bCs/>
          <w:sz w:val="20"/>
          <w:szCs w:val="20"/>
        </w:rPr>
        <w:t> </w:t>
      </w:r>
    </w:p>
    <w:p w:rsidR="00587B45" w:rsidRDefault="00D57616" w:rsidP="00D57616">
      <w:pPr>
        <w:widowControl/>
        <w:shd w:val="clear" w:color="auto" w:fill="FFFFFF"/>
        <w:rPr>
          <w:rFonts w:eastAsia="Times New Roman"/>
          <w:sz w:val="20"/>
          <w:szCs w:val="20"/>
        </w:rPr>
      </w:pPr>
      <w:r w:rsidRPr="00D57616">
        <w:rPr>
          <w:rFonts w:eastAsia="Times New Roman"/>
          <w:b/>
          <w:bCs/>
          <w:sz w:val="20"/>
          <w:szCs w:val="20"/>
        </w:rPr>
        <w:t>        </w:t>
      </w:r>
      <w:r w:rsidRPr="00D57616">
        <w:rPr>
          <w:rFonts w:eastAsia="Times New Roman"/>
          <w:sz w:val="20"/>
          <w:szCs w:val="20"/>
        </w:rPr>
        <w:t xml:space="preserve">Розглянувши </w:t>
      </w:r>
      <w:r w:rsidR="00F67D59">
        <w:rPr>
          <w:rFonts w:eastAsia="Times New Roman"/>
          <w:sz w:val="20"/>
          <w:szCs w:val="20"/>
        </w:rPr>
        <w:t>п</w:t>
      </w:r>
      <w:r w:rsidRPr="00D57616">
        <w:rPr>
          <w:rFonts w:eastAsia="Times New Roman"/>
          <w:sz w:val="20"/>
          <w:szCs w:val="20"/>
        </w:rPr>
        <w:t xml:space="preserve">одання директора </w:t>
      </w:r>
      <w:r>
        <w:rPr>
          <w:rFonts w:eastAsia="Times New Roman"/>
          <w:sz w:val="20"/>
          <w:szCs w:val="20"/>
        </w:rPr>
        <w:t>Приват</w:t>
      </w:r>
      <w:r w:rsidRPr="00D57616">
        <w:rPr>
          <w:rFonts w:eastAsia="Times New Roman"/>
          <w:sz w:val="20"/>
          <w:szCs w:val="20"/>
        </w:rPr>
        <w:t xml:space="preserve">ного підприємства </w:t>
      </w:r>
      <w:r>
        <w:rPr>
          <w:rFonts w:eastAsia="Times New Roman"/>
          <w:sz w:val="20"/>
          <w:szCs w:val="20"/>
        </w:rPr>
        <w:t>"</w:t>
      </w:r>
      <w:proofErr w:type="spellStart"/>
      <w:r>
        <w:rPr>
          <w:rFonts w:eastAsia="Times New Roman"/>
          <w:sz w:val="20"/>
          <w:szCs w:val="20"/>
        </w:rPr>
        <w:t>Шубків-Сервіс</w:t>
      </w:r>
      <w:proofErr w:type="spellEnd"/>
      <w:r>
        <w:rPr>
          <w:rFonts w:eastAsia="Times New Roman"/>
          <w:sz w:val="20"/>
          <w:szCs w:val="20"/>
        </w:rPr>
        <w:t xml:space="preserve">" </w:t>
      </w:r>
      <w:r w:rsidRPr="00D57616">
        <w:rPr>
          <w:rFonts w:eastAsia="Times New Roman"/>
          <w:sz w:val="20"/>
          <w:szCs w:val="20"/>
        </w:rPr>
        <w:t>№ 12</w:t>
      </w:r>
      <w:r w:rsidR="00587B45">
        <w:rPr>
          <w:rFonts w:eastAsia="Times New Roman"/>
          <w:sz w:val="20"/>
          <w:szCs w:val="20"/>
        </w:rPr>
        <w:t>5</w:t>
      </w:r>
      <w:r w:rsidRPr="00D57616">
        <w:rPr>
          <w:rFonts w:eastAsia="Times New Roman"/>
          <w:sz w:val="20"/>
          <w:szCs w:val="20"/>
        </w:rPr>
        <w:t>  від  3</w:t>
      </w:r>
      <w:r w:rsidR="00587B45">
        <w:rPr>
          <w:rFonts w:eastAsia="Times New Roman"/>
          <w:sz w:val="20"/>
          <w:szCs w:val="20"/>
        </w:rPr>
        <w:t>1</w:t>
      </w:r>
      <w:r w:rsidRPr="00D57616">
        <w:rPr>
          <w:rFonts w:eastAsia="Times New Roman"/>
          <w:sz w:val="20"/>
          <w:szCs w:val="20"/>
        </w:rPr>
        <w:t xml:space="preserve"> </w:t>
      </w:r>
      <w:r w:rsidR="00587B45">
        <w:rPr>
          <w:rFonts w:eastAsia="Times New Roman"/>
          <w:sz w:val="20"/>
          <w:szCs w:val="20"/>
        </w:rPr>
        <w:t>травня</w:t>
      </w:r>
      <w:r w:rsidRPr="00D57616">
        <w:rPr>
          <w:rFonts w:eastAsia="Times New Roman"/>
          <w:sz w:val="20"/>
          <w:szCs w:val="20"/>
        </w:rPr>
        <w:t xml:space="preserve"> 201</w:t>
      </w:r>
      <w:r w:rsidR="00587B45">
        <w:rPr>
          <w:rFonts w:eastAsia="Times New Roman"/>
          <w:sz w:val="20"/>
          <w:szCs w:val="20"/>
        </w:rPr>
        <w:t>7</w:t>
      </w:r>
      <w:r w:rsidRPr="00D57616">
        <w:rPr>
          <w:rFonts w:eastAsia="Times New Roman"/>
          <w:sz w:val="20"/>
          <w:szCs w:val="20"/>
        </w:rPr>
        <w:t>  року та інвестиційн</w:t>
      </w:r>
      <w:r>
        <w:rPr>
          <w:rFonts w:eastAsia="Times New Roman"/>
          <w:sz w:val="20"/>
          <w:szCs w:val="20"/>
        </w:rPr>
        <w:t>у</w:t>
      </w:r>
      <w:r w:rsidRPr="00D57616">
        <w:rPr>
          <w:rFonts w:eastAsia="Times New Roman"/>
          <w:sz w:val="20"/>
          <w:szCs w:val="20"/>
        </w:rPr>
        <w:t xml:space="preserve"> Програм</w:t>
      </w:r>
      <w:r>
        <w:rPr>
          <w:rFonts w:eastAsia="Times New Roman"/>
          <w:sz w:val="20"/>
          <w:szCs w:val="20"/>
        </w:rPr>
        <w:t>у</w:t>
      </w:r>
      <w:r w:rsidRPr="00D57616">
        <w:rPr>
          <w:rFonts w:eastAsia="Times New Roman"/>
          <w:sz w:val="20"/>
          <w:szCs w:val="20"/>
        </w:rPr>
        <w:t xml:space="preserve"> у сфері  централізованого водопостачання </w:t>
      </w:r>
      <w:r>
        <w:rPr>
          <w:rFonts w:eastAsia="Times New Roman"/>
          <w:sz w:val="20"/>
          <w:szCs w:val="20"/>
        </w:rPr>
        <w:t>Приватного підприємства "</w:t>
      </w:r>
      <w:proofErr w:type="spellStart"/>
      <w:r>
        <w:rPr>
          <w:rFonts w:eastAsia="Times New Roman"/>
          <w:sz w:val="20"/>
          <w:szCs w:val="20"/>
        </w:rPr>
        <w:t>Шубків-Сервіс</w:t>
      </w:r>
      <w:proofErr w:type="spellEnd"/>
      <w:r>
        <w:rPr>
          <w:rFonts w:eastAsia="Times New Roman"/>
          <w:sz w:val="20"/>
          <w:szCs w:val="20"/>
        </w:rPr>
        <w:t xml:space="preserve">" </w:t>
      </w:r>
      <w:r w:rsidRPr="00D57616">
        <w:rPr>
          <w:rFonts w:eastAsia="Times New Roman"/>
          <w:sz w:val="20"/>
          <w:szCs w:val="20"/>
        </w:rPr>
        <w:t>на 201</w:t>
      </w:r>
      <w:r w:rsidR="00587B45">
        <w:rPr>
          <w:rFonts w:eastAsia="Times New Roman"/>
          <w:sz w:val="20"/>
          <w:szCs w:val="20"/>
        </w:rPr>
        <w:t>8</w:t>
      </w:r>
      <w:r w:rsidRPr="00D57616">
        <w:rPr>
          <w:rFonts w:eastAsia="Times New Roman"/>
          <w:sz w:val="20"/>
          <w:szCs w:val="20"/>
        </w:rPr>
        <w:t xml:space="preserve"> р</w:t>
      </w:r>
      <w:r>
        <w:rPr>
          <w:rFonts w:eastAsia="Times New Roman"/>
          <w:sz w:val="20"/>
          <w:szCs w:val="20"/>
        </w:rPr>
        <w:t>і</w:t>
      </w:r>
      <w:r w:rsidRPr="00D57616">
        <w:rPr>
          <w:rFonts w:eastAsia="Times New Roman"/>
          <w:sz w:val="20"/>
          <w:szCs w:val="20"/>
        </w:rPr>
        <w:t xml:space="preserve">к, відповідно до п.3.2. Наказу Міністерства регіонального розвитку, будівництва та житлово-комунального господарства України від 14.12.2012 року № 630, Постанови Національної комісії що здійснює державне регулювання у сфері комунальних послуг від 14.12.2012 року № 381, які зареєстровані в Міністерстві юстиції України від 11.01.2013 року № 98/22630, та  керуючись статтею 52 п.1 ч.2 Закону України «Про місцеве самоврядування в Україні»,  </w:t>
      </w:r>
      <w:r w:rsidR="00587B45">
        <w:rPr>
          <w:rFonts w:eastAsia="Times New Roman"/>
          <w:sz w:val="20"/>
          <w:szCs w:val="20"/>
        </w:rPr>
        <w:t>сесія</w:t>
      </w:r>
      <w:r w:rsidRPr="00D5761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сільської р</w:t>
      </w:r>
      <w:r w:rsidRPr="00D57616">
        <w:rPr>
          <w:rFonts w:eastAsia="Times New Roman"/>
          <w:sz w:val="20"/>
          <w:szCs w:val="20"/>
        </w:rPr>
        <w:t xml:space="preserve">ади </w:t>
      </w:r>
    </w:p>
    <w:p w:rsidR="00D57616" w:rsidRDefault="00D57616" w:rsidP="00587B45">
      <w:pPr>
        <w:widowControl/>
        <w:shd w:val="clear" w:color="auto" w:fill="FFFFFF"/>
        <w:jc w:val="center"/>
        <w:rPr>
          <w:rFonts w:eastAsia="Times New Roman"/>
          <w:sz w:val="20"/>
          <w:szCs w:val="20"/>
        </w:rPr>
      </w:pPr>
      <w:r w:rsidRPr="00D57616">
        <w:rPr>
          <w:rFonts w:eastAsia="Times New Roman"/>
          <w:sz w:val="20"/>
          <w:szCs w:val="20"/>
        </w:rPr>
        <w:t>виріши</w:t>
      </w:r>
      <w:r w:rsidR="00587B45">
        <w:rPr>
          <w:rFonts w:eastAsia="Times New Roman"/>
          <w:sz w:val="20"/>
          <w:szCs w:val="20"/>
        </w:rPr>
        <w:t>ла</w:t>
      </w:r>
      <w:r w:rsidRPr="00D57616">
        <w:rPr>
          <w:rFonts w:eastAsia="Times New Roman"/>
          <w:sz w:val="20"/>
          <w:szCs w:val="20"/>
        </w:rPr>
        <w:t>:</w:t>
      </w:r>
    </w:p>
    <w:p w:rsidR="00587B45" w:rsidRPr="00D57616" w:rsidRDefault="00587B45" w:rsidP="00587B45">
      <w:pPr>
        <w:widowControl/>
        <w:shd w:val="clear" w:color="auto" w:fill="FFFFFF"/>
        <w:jc w:val="center"/>
        <w:rPr>
          <w:rFonts w:eastAsia="Times New Roman"/>
          <w:sz w:val="20"/>
          <w:szCs w:val="20"/>
        </w:rPr>
      </w:pPr>
    </w:p>
    <w:p w:rsidR="00D57616" w:rsidRPr="00D57616" w:rsidRDefault="00D57616" w:rsidP="00D57616">
      <w:pPr>
        <w:widowControl/>
        <w:shd w:val="clear" w:color="auto" w:fill="FFFFFF"/>
        <w:rPr>
          <w:rFonts w:eastAsia="Times New Roman"/>
          <w:sz w:val="20"/>
          <w:szCs w:val="20"/>
        </w:rPr>
      </w:pPr>
      <w:r w:rsidRPr="00D57616">
        <w:rPr>
          <w:rFonts w:eastAsia="Times New Roman"/>
          <w:sz w:val="20"/>
          <w:szCs w:val="20"/>
        </w:rPr>
        <w:t>       </w:t>
      </w:r>
      <w:r>
        <w:rPr>
          <w:rFonts w:eastAsia="Times New Roman"/>
          <w:sz w:val="20"/>
          <w:szCs w:val="20"/>
        </w:rPr>
        <w:t>1</w:t>
      </w:r>
      <w:r w:rsidRPr="00D57616">
        <w:rPr>
          <w:rFonts w:eastAsia="Times New Roman"/>
          <w:sz w:val="20"/>
          <w:szCs w:val="20"/>
        </w:rPr>
        <w:t xml:space="preserve">. Погодити  інвестиційну Програму у сфері  централізованого водопостачання </w:t>
      </w:r>
      <w:r w:rsidR="000469B7">
        <w:rPr>
          <w:rFonts w:eastAsia="Times New Roman"/>
          <w:sz w:val="20"/>
          <w:szCs w:val="20"/>
        </w:rPr>
        <w:t>Приватному підприємству "</w:t>
      </w:r>
      <w:proofErr w:type="spellStart"/>
      <w:r w:rsidR="000469B7">
        <w:rPr>
          <w:rFonts w:eastAsia="Times New Roman"/>
          <w:sz w:val="20"/>
          <w:szCs w:val="20"/>
        </w:rPr>
        <w:t>Шубків-Сервіс</w:t>
      </w:r>
      <w:proofErr w:type="spellEnd"/>
      <w:r w:rsidR="000469B7">
        <w:rPr>
          <w:rFonts w:eastAsia="Times New Roman"/>
          <w:sz w:val="20"/>
          <w:szCs w:val="20"/>
        </w:rPr>
        <w:t xml:space="preserve">" </w:t>
      </w:r>
      <w:r w:rsidR="000469B7" w:rsidRPr="00D57616">
        <w:rPr>
          <w:rFonts w:eastAsia="Times New Roman"/>
          <w:sz w:val="20"/>
          <w:szCs w:val="20"/>
        </w:rPr>
        <w:t>на 201</w:t>
      </w:r>
      <w:r w:rsidR="00587B45">
        <w:rPr>
          <w:rFonts w:eastAsia="Times New Roman"/>
          <w:sz w:val="20"/>
          <w:szCs w:val="20"/>
        </w:rPr>
        <w:t>8</w:t>
      </w:r>
      <w:r w:rsidR="000469B7" w:rsidRPr="00D57616">
        <w:rPr>
          <w:rFonts w:eastAsia="Times New Roman"/>
          <w:sz w:val="20"/>
          <w:szCs w:val="20"/>
        </w:rPr>
        <w:t xml:space="preserve"> р</w:t>
      </w:r>
      <w:r w:rsidR="000469B7">
        <w:rPr>
          <w:rFonts w:eastAsia="Times New Roman"/>
          <w:sz w:val="20"/>
          <w:szCs w:val="20"/>
        </w:rPr>
        <w:t>і</w:t>
      </w:r>
      <w:r w:rsidR="000469B7" w:rsidRPr="00D57616">
        <w:rPr>
          <w:rFonts w:eastAsia="Times New Roman"/>
          <w:sz w:val="20"/>
          <w:szCs w:val="20"/>
        </w:rPr>
        <w:t xml:space="preserve">к </w:t>
      </w:r>
      <w:r w:rsidRPr="00D57616">
        <w:rPr>
          <w:rFonts w:eastAsia="Times New Roman"/>
          <w:sz w:val="20"/>
          <w:szCs w:val="20"/>
        </w:rPr>
        <w:t>(Програма додається).</w:t>
      </w:r>
    </w:p>
    <w:p w:rsidR="00D57616" w:rsidRPr="00D57616" w:rsidRDefault="00D57616" w:rsidP="00D57616">
      <w:pPr>
        <w:widowControl/>
        <w:shd w:val="clear" w:color="auto" w:fill="FFFFFF"/>
        <w:rPr>
          <w:rFonts w:eastAsia="Times New Roman"/>
          <w:sz w:val="20"/>
          <w:szCs w:val="20"/>
        </w:rPr>
      </w:pPr>
      <w:r w:rsidRPr="00D57616">
        <w:rPr>
          <w:rFonts w:eastAsia="Times New Roman"/>
          <w:sz w:val="20"/>
          <w:szCs w:val="20"/>
        </w:rPr>
        <w:t xml:space="preserve">        3. Контроль за виконанням даного рішення покласти на </w:t>
      </w:r>
      <w:r w:rsidR="00587B45">
        <w:rPr>
          <w:rFonts w:eastAsia="Times New Roman"/>
          <w:sz w:val="20"/>
          <w:szCs w:val="20"/>
        </w:rPr>
        <w:t>комісію з питань ЖКГ</w:t>
      </w:r>
      <w:r w:rsidRPr="00D57616">
        <w:rPr>
          <w:rFonts w:eastAsia="Times New Roman"/>
          <w:sz w:val="20"/>
          <w:szCs w:val="20"/>
        </w:rPr>
        <w:t>.</w:t>
      </w:r>
    </w:p>
    <w:p w:rsidR="00D57616" w:rsidRDefault="00D57616" w:rsidP="00D57616"/>
    <w:p w:rsidR="000469B7" w:rsidRDefault="000469B7" w:rsidP="00D57616"/>
    <w:p w:rsidR="000469B7" w:rsidRDefault="000469B7" w:rsidP="00D57616"/>
    <w:p w:rsidR="000469B7" w:rsidRDefault="000469B7" w:rsidP="00D57616"/>
    <w:p w:rsidR="000469B7" w:rsidRDefault="000469B7" w:rsidP="00D57616"/>
    <w:p w:rsidR="000469B7" w:rsidRDefault="000469B7" w:rsidP="00D57616"/>
    <w:p w:rsidR="000469B7" w:rsidRDefault="000469B7" w:rsidP="00D57616"/>
    <w:p w:rsidR="000469B7" w:rsidRDefault="000469B7" w:rsidP="00D57616"/>
    <w:p w:rsidR="000469B7" w:rsidRDefault="000469B7" w:rsidP="00D57616"/>
    <w:p w:rsidR="000469B7" w:rsidRPr="00D57616" w:rsidRDefault="000469B7" w:rsidP="000469B7">
      <w:pPr>
        <w:jc w:val="center"/>
      </w:pPr>
      <w:r>
        <w:t xml:space="preserve">Сільський голова                     </w:t>
      </w:r>
      <w:proofErr w:type="spellStart"/>
      <w:r>
        <w:t>Іолтух</w:t>
      </w:r>
      <w:proofErr w:type="spellEnd"/>
      <w:r>
        <w:t xml:space="preserve"> О.М.</w:t>
      </w:r>
    </w:p>
    <w:p w:rsidR="00D57616" w:rsidRPr="00D57616" w:rsidRDefault="00D57616" w:rsidP="00D57616"/>
    <w:p w:rsidR="00D57616" w:rsidRPr="00D57616" w:rsidRDefault="00D57616" w:rsidP="00D57616">
      <w:pPr>
        <w:rPr>
          <w:sz w:val="2"/>
          <w:szCs w:val="2"/>
        </w:rPr>
      </w:pPr>
    </w:p>
    <w:sectPr w:rsidR="00D57616" w:rsidRPr="00D57616" w:rsidSect="00EA750B">
      <w:type w:val="continuous"/>
      <w:pgSz w:w="11909" w:h="16838"/>
      <w:pgMar w:top="993" w:right="1061" w:bottom="709" w:left="1061" w:header="0" w:footer="3" w:gutter="2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E2" w:rsidRDefault="002D4CE2">
      <w:r>
        <w:separator/>
      </w:r>
    </w:p>
  </w:endnote>
  <w:endnote w:type="continuationSeparator" w:id="0">
    <w:p w:rsidR="002D4CE2" w:rsidRDefault="002D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E2" w:rsidRDefault="002D4CE2"/>
  </w:footnote>
  <w:footnote w:type="continuationSeparator" w:id="0">
    <w:p w:rsidR="002D4CE2" w:rsidRDefault="002D4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A12"/>
    <w:multiLevelType w:val="multilevel"/>
    <w:tmpl w:val="9C3A0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3D85"/>
    <w:rsid w:val="000469B7"/>
    <w:rsid w:val="000A3A79"/>
    <w:rsid w:val="000D0337"/>
    <w:rsid w:val="001064AF"/>
    <w:rsid w:val="0020788C"/>
    <w:rsid w:val="00250AF0"/>
    <w:rsid w:val="002D4CE2"/>
    <w:rsid w:val="00322EB0"/>
    <w:rsid w:val="00344AC2"/>
    <w:rsid w:val="003559DC"/>
    <w:rsid w:val="00405648"/>
    <w:rsid w:val="00434176"/>
    <w:rsid w:val="004921C1"/>
    <w:rsid w:val="004E7881"/>
    <w:rsid w:val="004F45A0"/>
    <w:rsid w:val="00587B45"/>
    <w:rsid w:val="005B745D"/>
    <w:rsid w:val="006678BD"/>
    <w:rsid w:val="0069416E"/>
    <w:rsid w:val="00721B62"/>
    <w:rsid w:val="00753D85"/>
    <w:rsid w:val="007D2C33"/>
    <w:rsid w:val="007F40F4"/>
    <w:rsid w:val="008D6995"/>
    <w:rsid w:val="0095186B"/>
    <w:rsid w:val="00985D98"/>
    <w:rsid w:val="009F7C30"/>
    <w:rsid w:val="00A117EF"/>
    <w:rsid w:val="00AB6D51"/>
    <w:rsid w:val="00BD6C9D"/>
    <w:rsid w:val="00BE512C"/>
    <w:rsid w:val="00C505E9"/>
    <w:rsid w:val="00D57616"/>
    <w:rsid w:val="00E140CF"/>
    <w:rsid w:val="00E75C35"/>
    <w:rsid w:val="00EA750B"/>
    <w:rsid w:val="00F67D59"/>
    <w:rsid w:val="00F77841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othic10pt">
    <w:name w:val="Основной текст + MS Gothic;10 pt"/>
    <w:basedOn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75pt">
    <w:name w:val="Основной текст + Arial Narrow;7;5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16pt">
    <w:name w:val="Основной текст + 1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ArialNarrow">
    <w:name w:val="Основной текст + Arial Narrow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Narrow0">
    <w:name w:val="Основной текст + Arial Narrow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nsolas5pt">
    <w:name w:val="Основной текст + Consolas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57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616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4921C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2F91-6787-45E3-8B4B-E1E47F3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6096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admin_79</cp:lastModifiedBy>
  <cp:revision>28</cp:revision>
  <cp:lastPrinted>2017-07-11T07:30:00Z</cp:lastPrinted>
  <dcterms:created xsi:type="dcterms:W3CDTF">2017-05-11T05:37:00Z</dcterms:created>
  <dcterms:modified xsi:type="dcterms:W3CDTF">2017-08-23T06:56:00Z</dcterms:modified>
</cp:coreProperties>
</file>